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B1C0B" w14:textId="77777777" w:rsidR="004F120A" w:rsidRDefault="004F120A" w:rsidP="00CF695C">
      <w:pPr>
        <w:spacing w:before="95"/>
        <w:ind w:left="1212" w:right="1212"/>
        <w:jc w:val="center"/>
        <w:rPr>
          <w:b/>
          <w:lang w:val="ro-RO"/>
        </w:rPr>
      </w:pPr>
    </w:p>
    <w:p w14:paraId="46C496DC" w14:textId="2B6D4EF7" w:rsidR="00CF695C" w:rsidRPr="00675224" w:rsidRDefault="004F120A" w:rsidP="00CF695C">
      <w:pPr>
        <w:spacing w:before="95"/>
        <w:ind w:left="1212" w:right="1212"/>
        <w:jc w:val="center"/>
        <w:rPr>
          <w:b/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EB28CC" wp14:editId="0588E02C">
                <wp:simplePos x="0" y="0"/>
                <wp:positionH relativeFrom="column">
                  <wp:posOffset>-5715</wp:posOffset>
                </wp:positionH>
                <wp:positionV relativeFrom="paragraph">
                  <wp:posOffset>-339725</wp:posOffset>
                </wp:positionV>
                <wp:extent cx="1010920" cy="353695"/>
                <wp:effectExtent l="3810" t="635" r="4445" b="0"/>
                <wp:wrapNone/>
                <wp:docPr id="2135907499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0920" cy="353695"/>
                          <a:chOff x="1070" y="212"/>
                          <a:chExt cx="1592" cy="676"/>
                        </a:xfrm>
                      </wpg:grpSpPr>
                      <wps:wsp>
                        <wps:cNvPr id="979326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6" y="342"/>
                            <a:ext cx="1016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8E4F7" w14:textId="77777777" w:rsidR="004F120A" w:rsidRPr="00491D3A" w:rsidRDefault="004F120A" w:rsidP="004F120A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2484A4C2" w14:textId="77777777" w:rsidR="004F120A" w:rsidRPr="00491D3A" w:rsidRDefault="004F120A" w:rsidP="004F120A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Ștefan cel Mare</w:t>
                              </w: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</w:p>
                            <w:p w14:paraId="0FB175D4" w14:textId="77777777" w:rsidR="004F120A" w:rsidRPr="00491D3A" w:rsidRDefault="004F120A" w:rsidP="004F120A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688184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212"/>
                            <a:ext cx="506" cy="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EB28CC" id="Grupare 1" o:spid="_x0000_s1026" style="position:absolute;left:0;text-align:left;margin-left:-.45pt;margin-top:-26.7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JoKEFjdAAAABwEAAA8AAABkcnMv&#10;ZG93bnJldi54bWxMjk9Lw0AUxO+C32F5grd284dIjdmUUtRTEWwF8faafU1Cs29Ddpuk397tSU/D&#10;MMPMr1jPphMjDa61rCBeRiCIK6tbrhV8Hd4WKxDOI2vsLJOCKzlYl/d3BebaTvxJ497XIoywy1FB&#10;432fS+mqhgy6pe2JQ3ayg0Ef7FBLPeAUxk0nkyh6kgZbDg8N9rRtqDrvL0bB+4TTJo1fx935tL3+&#10;HLKP711MSj0+zJsXEJ5m/1eGG35AhzIwHe2FtROdgsVzKAbJ0gzELc9WKYijgiQBWRbyP3/5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JoK&#10;EFjdAAAABwEAAA8AAAAAAAAAAAAAAAAAdA8AAGRycy9kb3ducmV2LnhtbFBLAQItABQABgAIAAAA&#10;IQCqJg6+vAAAACEBAAAZAAAAAAAAAAAAAAAAAH4QAABkcnMvX3JlbHMvZTJvRG9jLnhtbC5yZWxz&#10;UEsFBgAAAAAGAAYAfAEAAHE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  <v:textbox inset="0,0,0,0">
                    <w:txbxContent>
                      <w:p w14:paraId="4148E4F7" w14:textId="77777777" w:rsidR="004F120A" w:rsidRPr="00491D3A" w:rsidRDefault="004F120A" w:rsidP="004F120A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2484A4C2" w14:textId="77777777" w:rsidR="004F120A" w:rsidRPr="00491D3A" w:rsidRDefault="004F120A" w:rsidP="004F120A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Ștefan cel Mare</w:t>
                        </w: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</w:p>
                      <w:p w14:paraId="0FB175D4" w14:textId="77777777" w:rsidR="004F120A" w:rsidRPr="00491D3A" w:rsidRDefault="004F120A" w:rsidP="004F120A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  <v:imagedata r:id="rId8" o:title="" cropbottom="2337f" cropleft="10815f"/>
                </v:shape>
              </v:group>
            </w:pict>
          </mc:Fallback>
        </mc:AlternateContent>
      </w:r>
      <w:r w:rsidRPr="00675224">
        <w:rPr>
          <w:b/>
          <w:lang w:val="ro-RO"/>
        </w:rPr>
        <w:t xml:space="preserve"> </w:t>
      </w:r>
      <w:r w:rsidR="00CF695C" w:rsidRPr="00675224">
        <w:rPr>
          <w:b/>
          <w:lang w:val="ro-RO"/>
        </w:rPr>
        <w:t>FIȘA DISCIPLINEI</w:t>
      </w:r>
    </w:p>
    <w:p w14:paraId="7EDC4784" w14:textId="77777777" w:rsidR="00CF695C" w:rsidRPr="00520EFE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63B08BBC" w14:textId="77777777" w:rsidR="00CF695C" w:rsidRPr="00520EF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520EFE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8471C2" w:rsidRPr="00520EFE" w14:paraId="1F0C574F" w14:textId="77777777" w:rsidTr="00F8352C">
        <w:trPr>
          <w:trHeight w:val="284"/>
        </w:trPr>
        <w:tc>
          <w:tcPr>
            <w:tcW w:w="1980" w:type="dxa"/>
          </w:tcPr>
          <w:p w14:paraId="06EDA403" w14:textId="77777777" w:rsidR="008471C2" w:rsidRPr="00520EFE" w:rsidRDefault="008471C2" w:rsidP="008471C2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65B9AC1A" w14:textId="272C3592" w:rsidR="008471C2" w:rsidRPr="00520EFE" w:rsidRDefault="00CF67AF" w:rsidP="00CF67AF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8471C2" w:rsidRPr="00520EFE" w14:paraId="1A6397DD" w14:textId="77777777" w:rsidTr="00F8352C">
        <w:trPr>
          <w:trHeight w:val="296"/>
        </w:trPr>
        <w:tc>
          <w:tcPr>
            <w:tcW w:w="1980" w:type="dxa"/>
          </w:tcPr>
          <w:p w14:paraId="377E40D3" w14:textId="77777777" w:rsidR="008471C2" w:rsidRPr="00520EFE" w:rsidRDefault="008471C2" w:rsidP="008471C2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0189B14D" w14:textId="52C3E250" w:rsidR="008471C2" w:rsidRPr="00520EFE" w:rsidRDefault="008471C2" w:rsidP="00CF67AF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8471C2" w:rsidRPr="00520EFE" w14:paraId="6F271853" w14:textId="77777777" w:rsidTr="00F8352C">
        <w:trPr>
          <w:trHeight w:val="284"/>
        </w:trPr>
        <w:tc>
          <w:tcPr>
            <w:tcW w:w="1980" w:type="dxa"/>
          </w:tcPr>
          <w:p w14:paraId="79C5B84C" w14:textId="77777777" w:rsidR="008471C2" w:rsidRPr="00520EFE" w:rsidRDefault="008471C2" w:rsidP="008471C2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13C3E19" w14:textId="3A5FB207" w:rsidR="008471C2" w:rsidRPr="00520EFE" w:rsidRDefault="008471C2" w:rsidP="00CF67AF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 xml:space="preserve"> Administrative </w:t>
            </w:r>
          </w:p>
        </w:tc>
      </w:tr>
      <w:tr w:rsidR="008471C2" w:rsidRPr="00520EFE" w14:paraId="7C67641B" w14:textId="77777777" w:rsidTr="00F8352C">
        <w:trPr>
          <w:trHeight w:val="280"/>
        </w:trPr>
        <w:tc>
          <w:tcPr>
            <w:tcW w:w="1980" w:type="dxa"/>
          </w:tcPr>
          <w:p w14:paraId="49DD20C9" w14:textId="77777777" w:rsidR="008471C2" w:rsidRPr="00520EFE" w:rsidRDefault="008471C2" w:rsidP="008471C2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33FA9F1" w14:textId="043D7736" w:rsidR="008471C2" w:rsidRPr="00520EFE" w:rsidRDefault="008471C2" w:rsidP="00CF67AF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8471C2" w:rsidRPr="00520EFE" w14:paraId="2E834E4F" w14:textId="77777777" w:rsidTr="00F8352C">
        <w:trPr>
          <w:trHeight w:val="282"/>
        </w:trPr>
        <w:tc>
          <w:tcPr>
            <w:tcW w:w="1980" w:type="dxa"/>
          </w:tcPr>
          <w:p w14:paraId="25784CAE" w14:textId="77777777" w:rsidR="008471C2" w:rsidRPr="00520EFE" w:rsidRDefault="008471C2" w:rsidP="008471C2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3228635" w14:textId="4512FCBA" w:rsidR="008471C2" w:rsidRPr="00520EFE" w:rsidRDefault="008471C2" w:rsidP="00CF67AF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>Administrație</w:t>
            </w:r>
            <w:proofErr w:type="spellEnd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b/>
                <w:sz w:val="18"/>
                <w:szCs w:val="18"/>
              </w:rPr>
              <w:t>Publică</w:t>
            </w:r>
            <w:proofErr w:type="spellEnd"/>
          </w:p>
        </w:tc>
      </w:tr>
    </w:tbl>
    <w:p w14:paraId="7E60093B" w14:textId="77777777" w:rsidR="00CF695C" w:rsidRPr="00520EF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54F2926" w14:textId="77777777" w:rsidR="00CF695C" w:rsidRPr="00520EF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520EF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520EFE" w14:paraId="40C6486D" w14:textId="77777777" w:rsidTr="00F8352C">
        <w:trPr>
          <w:trHeight w:val="273"/>
        </w:trPr>
        <w:tc>
          <w:tcPr>
            <w:tcW w:w="2651" w:type="dxa"/>
            <w:gridSpan w:val="3"/>
          </w:tcPr>
          <w:p w14:paraId="08EA7571" w14:textId="77777777" w:rsidR="00CF695C" w:rsidRPr="00520EFE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5A83357" w14:textId="6915B4C9" w:rsidR="00CF695C" w:rsidRPr="00520EFE" w:rsidRDefault="00676221" w:rsidP="0067622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DREPTUL FAMILIEI</w:t>
            </w:r>
          </w:p>
        </w:tc>
      </w:tr>
      <w:tr w:rsidR="00675224" w:rsidRPr="00520EFE" w14:paraId="42436BBE" w14:textId="77777777" w:rsidTr="00F8352C">
        <w:trPr>
          <w:trHeight w:val="215"/>
        </w:trPr>
        <w:tc>
          <w:tcPr>
            <w:tcW w:w="1540" w:type="dxa"/>
            <w:gridSpan w:val="2"/>
          </w:tcPr>
          <w:p w14:paraId="11D563CE" w14:textId="77777777" w:rsidR="00CF695C" w:rsidRPr="00520EF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42628005" w14:textId="1FD9CE20" w:rsidR="00CF695C" w:rsidRPr="00CF67AF" w:rsidRDefault="00676221" w:rsidP="0067622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CF67AF">
              <w:rPr>
                <w:rFonts w:ascii="Times New Roman" w:hAnsi="Times New Roman"/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57D623C5" w14:textId="77777777" w:rsidR="00CF695C" w:rsidRPr="00CF67AF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CF67A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4D27223E" w14:textId="490E9DDF" w:rsidR="00CF695C" w:rsidRPr="00CF67AF" w:rsidRDefault="00A537FB" w:rsidP="0067622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CF67AF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71599104" w14:textId="77777777" w:rsidR="00CF695C" w:rsidRPr="00CF67AF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CF67A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141D4742" w14:textId="0A7E36B3" w:rsidR="00CF695C" w:rsidRPr="00CF67AF" w:rsidRDefault="00676221" w:rsidP="0067622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CF67AF">
              <w:rPr>
                <w:rFonts w:ascii="Times New Roman" w:hAnsi="Times New Roman"/>
                <w:sz w:val="18"/>
                <w:szCs w:val="18"/>
                <w:lang w:val="ro-RO"/>
              </w:rPr>
              <w:t>C</w:t>
            </w:r>
          </w:p>
        </w:tc>
      </w:tr>
      <w:tr w:rsidR="00675224" w:rsidRPr="00520EFE" w14:paraId="226BB2D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893DC7" w14:textId="77777777" w:rsidR="00CF695C" w:rsidRPr="00520EFE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F13C865" w14:textId="77777777" w:rsidR="00CF695C" w:rsidRPr="00520EF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74FBA102" w14:textId="77777777" w:rsidR="00CF695C" w:rsidRPr="00520EFE" w:rsidRDefault="00CF695C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45CAD27" w14:textId="41991BEB" w:rsidR="00CF695C" w:rsidRPr="00CF67AF" w:rsidRDefault="00AA053E" w:rsidP="00AA053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CF67AF">
              <w:rPr>
                <w:rFonts w:ascii="Times New Roman" w:hAnsi="Times New Roman"/>
                <w:sz w:val="18"/>
                <w:szCs w:val="18"/>
                <w:lang w:val="ro-RO"/>
              </w:rPr>
              <w:t>DS</w:t>
            </w:r>
          </w:p>
        </w:tc>
      </w:tr>
      <w:tr w:rsidR="00675224" w:rsidRPr="00520EFE" w14:paraId="2D80FF74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8B9D8AD" w14:textId="77777777" w:rsidR="00CF695C" w:rsidRPr="00520EFE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CBA1926" w14:textId="77777777" w:rsidR="00CF695C" w:rsidRPr="00520EF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7A639866" w14:textId="77777777" w:rsidR="00CF695C" w:rsidRPr="00520EFE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59DA79D6" w14:textId="39FA79E1" w:rsidR="00CF695C" w:rsidRPr="00CF67AF" w:rsidRDefault="00AA053E" w:rsidP="00AA053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CF67AF">
              <w:rPr>
                <w:rFonts w:ascii="Times New Roman" w:hAnsi="Times New Roman"/>
                <w:sz w:val="18"/>
                <w:szCs w:val="18"/>
                <w:lang w:val="ro-RO"/>
              </w:rPr>
              <w:t>DO</w:t>
            </w:r>
            <w:r w:rsidR="00EE6C8E" w:rsidRPr="00CF67AF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</w:p>
        </w:tc>
      </w:tr>
    </w:tbl>
    <w:p w14:paraId="48D4D085" w14:textId="77777777" w:rsidR="00CF695C" w:rsidRPr="00520EFE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27504DD1" w14:textId="77777777" w:rsidR="00CF695C" w:rsidRPr="00520EF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520EFE">
        <w:rPr>
          <w:b/>
          <w:w w:val="105"/>
          <w:sz w:val="18"/>
          <w:szCs w:val="18"/>
          <w:lang w:val="ro-RO"/>
        </w:rPr>
        <w:t xml:space="preserve">Timpul total estimat </w:t>
      </w:r>
      <w:r w:rsidRPr="00520EFE">
        <w:rPr>
          <w:w w:val="105"/>
          <w:sz w:val="18"/>
          <w:szCs w:val="18"/>
          <w:lang w:val="ro-RO"/>
        </w:rPr>
        <w:t>(ore alocate activităților</w:t>
      </w:r>
      <w:r w:rsidRPr="00520EFE">
        <w:rPr>
          <w:spacing w:val="2"/>
          <w:w w:val="105"/>
          <w:sz w:val="18"/>
          <w:szCs w:val="18"/>
          <w:lang w:val="ro-RO"/>
        </w:rPr>
        <w:t xml:space="preserve"> </w:t>
      </w:r>
      <w:r w:rsidRPr="00520EFE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520EFE" w14:paraId="7D10434E" w14:textId="77777777" w:rsidTr="00F8352C">
        <w:trPr>
          <w:trHeight w:val="432"/>
        </w:trPr>
        <w:tc>
          <w:tcPr>
            <w:tcW w:w="3539" w:type="dxa"/>
          </w:tcPr>
          <w:p w14:paraId="4EC61A0D" w14:textId="77777777" w:rsidR="00CF695C" w:rsidRPr="00520EFE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20E2375F" w14:textId="6B290537" w:rsidR="00CF695C" w:rsidRPr="00520EFE" w:rsidRDefault="009A5492" w:rsidP="001E12D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2172F867" w14:textId="77777777" w:rsidR="00CF695C" w:rsidRPr="00520EFE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2B0466F" w14:textId="00420164" w:rsidR="00CF695C" w:rsidRPr="00520EFE" w:rsidRDefault="009A5492" w:rsidP="004D408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4F8AE0F2" w14:textId="77777777" w:rsidR="00CF695C" w:rsidRPr="00520EFE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E48ED7" w14:textId="2108DC0C" w:rsidR="00CF695C" w:rsidRPr="00520EFE" w:rsidRDefault="00AA053E" w:rsidP="004D408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6448894C" w14:textId="77777777" w:rsidR="00CF695C" w:rsidRPr="00520EF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4DC8157B" w14:textId="77777777" w:rsidR="00CF695C" w:rsidRPr="00520EF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ECE69B" w14:textId="2C3C823A" w:rsidR="00CF695C" w:rsidRPr="00520EFE" w:rsidRDefault="00CF67AF" w:rsidP="00CF67A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0E577066" w14:textId="77777777" w:rsidR="00CF695C" w:rsidRPr="00520EFE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B7FB359" w14:textId="44B39959" w:rsidR="00CF695C" w:rsidRPr="00520EFE" w:rsidRDefault="00CF67AF" w:rsidP="00CF67A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520EFE" w14:paraId="3EA99F45" w14:textId="77777777" w:rsidTr="00F8352C">
        <w:trPr>
          <w:trHeight w:val="431"/>
        </w:trPr>
        <w:tc>
          <w:tcPr>
            <w:tcW w:w="3539" w:type="dxa"/>
          </w:tcPr>
          <w:p w14:paraId="73F30FB4" w14:textId="77777777" w:rsidR="00CF695C" w:rsidRPr="00520EF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EAE5CB5" w14:textId="77777777" w:rsidR="00CF695C" w:rsidRPr="00520EFE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12277063" w14:textId="6D96295F" w:rsidR="00CF695C" w:rsidRPr="00520EFE" w:rsidRDefault="009A5492" w:rsidP="001E12D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0E0F3745" w14:textId="77777777" w:rsidR="00CF695C" w:rsidRPr="00520EFE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8C81978" w14:textId="4BA35935" w:rsidR="00CF695C" w:rsidRPr="00520EFE" w:rsidRDefault="009A5492" w:rsidP="004D408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2F8614C5" w14:textId="77777777" w:rsidR="00CF695C" w:rsidRPr="00520EFE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5D78CED" w14:textId="54CB704C" w:rsidR="00CF695C" w:rsidRPr="00520EFE" w:rsidRDefault="004D4081" w:rsidP="004D408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1E12D3" w:rsidRPr="00520EF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7946453F" w14:textId="77777777" w:rsidR="00CF695C" w:rsidRPr="00520EF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17DB8A55" w14:textId="77777777" w:rsidR="00CF695C" w:rsidRPr="00520EF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C56AFE0" w14:textId="285CA37E" w:rsidR="00CF695C" w:rsidRPr="00520EFE" w:rsidRDefault="00CF67AF" w:rsidP="00CF67A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04A60BC8" w14:textId="77777777" w:rsidR="00CF695C" w:rsidRPr="00520EFE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11E9E3E" w14:textId="12EA61B8" w:rsidR="00CF695C" w:rsidRPr="00520EFE" w:rsidRDefault="00CF67AF" w:rsidP="00CF67A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0C4FDF87" w14:textId="77777777" w:rsidR="00CF695C" w:rsidRPr="00520EFE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520EFE" w14:paraId="716D080D" w14:textId="77777777" w:rsidTr="00F8352C">
        <w:trPr>
          <w:trHeight w:val="215"/>
        </w:trPr>
        <w:tc>
          <w:tcPr>
            <w:tcW w:w="8642" w:type="dxa"/>
          </w:tcPr>
          <w:p w14:paraId="6F3F0021" w14:textId="77777777" w:rsidR="00CF695C" w:rsidRPr="00520EF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5EF4D3C5" w14:textId="77777777" w:rsidR="00CF695C" w:rsidRPr="00520EFE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520EFE" w14:paraId="2A96802B" w14:textId="77777777" w:rsidTr="00F8352C">
        <w:trPr>
          <w:trHeight w:val="215"/>
        </w:trPr>
        <w:tc>
          <w:tcPr>
            <w:tcW w:w="8642" w:type="dxa"/>
          </w:tcPr>
          <w:p w14:paraId="7EDAD29B" w14:textId="77777777" w:rsidR="00CF695C" w:rsidRPr="00520EFE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BCE7620" w14:textId="4C626C80" w:rsidR="00CF695C" w:rsidRPr="00520EFE" w:rsidRDefault="009A5492" w:rsidP="001E12D3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15</w:t>
            </w:r>
          </w:p>
        </w:tc>
      </w:tr>
      <w:tr w:rsidR="00675224" w:rsidRPr="00520EFE" w14:paraId="1FC9FC01" w14:textId="77777777" w:rsidTr="00F8352C">
        <w:trPr>
          <w:trHeight w:val="215"/>
        </w:trPr>
        <w:tc>
          <w:tcPr>
            <w:tcW w:w="8642" w:type="dxa"/>
          </w:tcPr>
          <w:p w14:paraId="6ABFC397" w14:textId="77777777" w:rsidR="00CF695C" w:rsidRPr="00520EFE" w:rsidRDefault="00E44075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r w:rsidR="00CF695C"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Tutoriat (pentru ID)</w:t>
            </w:r>
          </w:p>
        </w:tc>
        <w:tc>
          <w:tcPr>
            <w:tcW w:w="972" w:type="dxa"/>
          </w:tcPr>
          <w:p w14:paraId="59BF6D1E" w14:textId="554C2223" w:rsidR="00CF695C" w:rsidRPr="00520EFE" w:rsidRDefault="00CF67AF" w:rsidP="001E12D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520EFE" w14:paraId="18988813" w14:textId="77777777" w:rsidTr="00F8352C">
        <w:trPr>
          <w:trHeight w:val="215"/>
        </w:trPr>
        <w:tc>
          <w:tcPr>
            <w:tcW w:w="8642" w:type="dxa"/>
          </w:tcPr>
          <w:p w14:paraId="22D57F9E" w14:textId="77777777" w:rsidR="00CF695C" w:rsidRPr="00520EF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738D8E49" w14:textId="62CBEA0A" w:rsidR="00CF695C" w:rsidRPr="00520EFE" w:rsidRDefault="001E12D3" w:rsidP="001E12D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520EFE" w14:paraId="5A8772C1" w14:textId="77777777" w:rsidTr="00F8352C">
        <w:trPr>
          <w:trHeight w:val="215"/>
        </w:trPr>
        <w:tc>
          <w:tcPr>
            <w:tcW w:w="8642" w:type="dxa"/>
          </w:tcPr>
          <w:p w14:paraId="2EA8F6A1" w14:textId="77777777" w:rsidR="00CF695C" w:rsidRPr="00520EF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30A3B08" w14:textId="64C67327" w:rsidR="00CF695C" w:rsidRPr="00520EFE" w:rsidRDefault="00CF67AF" w:rsidP="001E12D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194A2F95" w14:textId="77777777" w:rsidR="00CF695C" w:rsidRPr="00520EFE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520EFE" w14:paraId="2FB53A5A" w14:textId="77777777" w:rsidTr="004A609A">
        <w:trPr>
          <w:trHeight w:val="215"/>
        </w:trPr>
        <w:tc>
          <w:tcPr>
            <w:tcW w:w="3967" w:type="dxa"/>
          </w:tcPr>
          <w:p w14:paraId="4E1015F5" w14:textId="77777777" w:rsidR="00CF695C" w:rsidRPr="00520EF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r w:rsidR="000124FF"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5A2745FF" w14:textId="4E1491D8" w:rsidR="00CF695C" w:rsidRPr="00520EFE" w:rsidRDefault="009A5492" w:rsidP="001E12D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CF67AF">
              <w:rPr>
                <w:rFonts w:ascii="Times New Roman" w:hAnsi="Times New Roman"/>
                <w:sz w:val="18"/>
                <w:szCs w:val="18"/>
                <w:lang w:val="ro-RO"/>
              </w:rPr>
              <w:t>7</w:t>
            </w:r>
          </w:p>
        </w:tc>
      </w:tr>
      <w:tr w:rsidR="00675224" w:rsidRPr="00520EFE" w14:paraId="5D64364D" w14:textId="77777777" w:rsidTr="004A609A">
        <w:trPr>
          <w:trHeight w:val="215"/>
        </w:trPr>
        <w:tc>
          <w:tcPr>
            <w:tcW w:w="3967" w:type="dxa"/>
          </w:tcPr>
          <w:p w14:paraId="568C6C0E" w14:textId="77777777" w:rsidR="00CF695C" w:rsidRPr="00520EF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(I.b+II.a+II.b+</w:t>
            </w:r>
            <w:r w:rsidR="000124FF"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r w:rsidR="000124FF"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41A3B5C" w14:textId="06C3DBD5" w:rsidR="00CF695C" w:rsidRPr="00520EFE" w:rsidRDefault="009A5492" w:rsidP="001E12D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50</w:t>
            </w:r>
          </w:p>
        </w:tc>
      </w:tr>
      <w:tr w:rsidR="00675224" w:rsidRPr="00520EFE" w14:paraId="3B01A071" w14:textId="77777777" w:rsidTr="004A609A">
        <w:trPr>
          <w:trHeight w:val="215"/>
        </w:trPr>
        <w:tc>
          <w:tcPr>
            <w:tcW w:w="3967" w:type="dxa"/>
          </w:tcPr>
          <w:p w14:paraId="688407CE" w14:textId="77777777" w:rsidR="00CF695C" w:rsidRPr="00520EF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C2C4FE4" w14:textId="783813D1" w:rsidR="00CF695C" w:rsidRPr="00520EFE" w:rsidRDefault="009A5492" w:rsidP="001E12D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</w:tbl>
    <w:p w14:paraId="4874D4E2" w14:textId="77777777" w:rsidR="00CF695C" w:rsidRPr="00520EFE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517C708" w14:textId="77777777" w:rsidR="00CF695C" w:rsidRPr="00520EF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520EF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C95E87" w:rsidRPr="00520EFE" w14:paraId="56398D51" w14:textId="77777777" w:rsidTr="00F8352C">
        <w:trPr>
          <w:trHeight w:val="431"/>
        </w:trPr>
        <w:tc>
          <w:tcPr>
            <w:tcW w:w="1848" w:type="dxa"/>
          </w:tcPr>
          <w:p w14:paraId="3C3B4B15" w14:textId="77777777" w:rsidR="00C95E87" w:rsidRPr="00520EFE" w:rsidRDefault="00C95E87" w:rsidP="00C95E87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49BC41EA" w14:textId="34731F43" w:rsidR="00C95E87" w:rsidRPr="00520EFE" w:rsidRDefault="00C95E87" w:rsidP="00C95E87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</w:rPr>
              <w:t xml:space="preserve">CP1.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Utilizarea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conceptelor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organizare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funcționare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structurilor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administrative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inserția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profesională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instituții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sau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private.</w:t>
            </w:r>
          </w:p>
        </w:tc>
      </w:tr>
      <w:tr w:rsidR="00675224" w:rsidRPr="00520EFE" w14:paraId="0C0C49CB" w14:textId="77777777" w:rsidTr="00F8352C">
        <w:trPr>
          <w:trHeight w:val="432"/>
        </w:trPr>
        <w:tc>
          <w:tcPr>
            <w:tcW w:w="1848" w:type="dxa"/>
          </w:tcPr>
          <w:p w14:paraId="78EF380F" w14:textId="77777777" w:rsidR="00CF695C" w:rsidRPr="00520EFE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0C469D46" w14:textId="57712D3F" w:rsidR="00CF695C" w:rsidRPr="00520EFE" w:rsidRDefault="00B9715B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 w:eastAsia="ro-RO"/>
              </w:rPr>
              <w:t>CT2. Aplicarea tehnicilor de relaționare în grup, deprinderea și exercitarea rolurilor specifice în munca de echipă, prin dezvoltarea abilităților de comunicare interpersonală.</w:t>
            </w:r>
          </w:p>
        </w:tc>
      </w:tr>
    </w:tbl>
    <w:p w14:paraId="4E77AF89" w14:textId="77777777" w:rsidR="00CF695C" w:rsidRPr="00520EFE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095FCD9" w14:textId="77777777" w:rsidR="00CF695C" w:rsidRPr="00520EF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520EF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520EFE" w14:paraId="2ACB3085" w14:textId="77777777" w:rsidTr="00F8352C">
        <w:tc>
          <w:tcPr>
            <w:tcW w:w="3123" w:type="dxa"/>
            <w:vAlign w:val="center"/>
          </w:tcPr>
          <w:p w14:paraId="7512081D" w14:textId="77777777" w:rsidR="00CF695C" w:rsidRPr="00520EF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4FCE4755" w14:textId="77777777" w:rsidR="00CF695C" w:rsidRPr="00520EF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37935907" w14:textId="77777777" w:rsidR="00CF695C" w:rsidRPr="00520EF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520EFE" w14:paraId="614A3B33" w14:textId="77777777" w:rsidTr="00C01417">
        <w:tc>
          <w:tcPr>
            <w:tcW w:w="3123" w:type="dxa"/>
          </w:tcPr>
          <w:p w14:paraId="3F1AC08E" w14:textId="20A8059A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C2. </w:t>
            </w:r>
            <w:proofErr w:type="spellStart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Studentul</w:t>
            </w:r>
            <w:proofErr w:type="spellEnd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/</w:t>
            </w:r>
            <w:proofErr w:type="spellStart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Absolventul</w:t>
            </w:r>
            <w:proofErr w:type="spellEnd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:</w:t>
            </w:r>
          </w:p>
          <w:p w14:paraId="0059E40D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dispozițiile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guvernează</w:t>
            </w:r>
            <w:proofErr w:type="spellEnd"/>
          </w:p>
          <w:p w14:paraId="138E7FBF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sistemul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administrativ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la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nivel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național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european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CC77EA1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legislația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dreptului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administrativ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constituțional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regulile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aplicabile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instituțiilor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C51D031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etapele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procesului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elaborare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adoptare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implementare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</w:t>
            </w:r>
          </w:p>
          <w:p w14:paraId="19ACD4D3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166D6138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rolurile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responsabilitățile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instituțiilor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implicate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legislativ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administrativ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0112306" w14:textId="7D376E84" w:rsidR="00CF695C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ordonează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transparenței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legalității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eficienței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înnformularea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</w:tc>
        <w:tc>
          <w:tcPr>
            <w:tcW w:w="2552" w:type="dxa"/>
          </w:tcPr>
          <w:p w14:paraId="070FA4B2" w14:textId="5E30F3B9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C2. </w:t>
            </w:r>
            <w:proofErr w:type="spellStart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Studentul</w:t>
            </w:r>
            <w:proofErr w:type="spellEnd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/</w:t>
            </w:r>
            <w:proofErr w:type="spellStart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Absolventul</w:t>
            </w:r>
            <w:proofErr w:type="spellEnd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:</w:t>
            </w:r>
          </w:p>
          <w:p w14:paraId="7E2DE227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interpretează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dispozițiile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relevante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4149F9CA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documente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oficiale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(note de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fundamentare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</w:t>
            </w:r>
            <w:proofErr w:type="spellEnd"/>
          </w:p>
          <w:p w14:paraId="4E008B88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normative)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05F5AF62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clar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precis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legislative,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utilizând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terminologia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adecvată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3D560750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mod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corect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soluționarea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complexe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28635132" w14:textId="77777777" w:rsidR="00795545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adaptează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strategiile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redactare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la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specificul</w:t>
            </w:r>
            <w:proofErr w:type="spellEnd"/>
          </w:p>
          <w:p w14:paraId="3C798CAC" w14:textId="052EA96F" w:rsidR="00CF695C" w:rsidRPr="00520EFE" w:rsidRDefault="00795545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problemelor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instituționale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sociale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959" w:type="dxa"/>
          </w:tcPr>
          <w:p w14:paraId="3A62E439" w14:textId="5EBE768A" w:rsidR="00F31577" w:rsidRPr="00520EFE" w:rsidRDefault="00F31577" w:rsidP="00CF67AF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lastRenderedPageBreak/>
              <w:t xml:space="preserve">C2. </w:t>
            </w:r>
            <w:proofErr w:type="spellStart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Studentul</w:t>
            </w:r>
            <w:proofErr w:type="spellEnd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/</w:t>
            </w:r>
            <w:proofErr w:type="spellStart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Absolventul</w:t>
            </w:r>
            <w:proofErr w:type="spellEnd"/>
            <w:r w:rsidRPr="00520EF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:</w:t>
            </w:r>
          </w:p>
          <w:p w14:paraId="7EDA26C9" w14:textId="77777777" w:rsidR="00F31577" w:rsidRPr="00520EFE" w:rsidRDefault="00F31577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respectarea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normelor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deontologice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120EE32F" w14:textId="77777777" w:rsidR="00F31577" w:rsidRPr="00520EFE" w:rsidRDefault="00F31577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asigura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corectitudinea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conformitatea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documentelor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elaborate.</w:t>
            </w:r>
          </w:p>
          <w:p w14:paraId="602E46C8" w14:textId="77777777" w:rsidR="00F31577" w:rsidRPr="00520EFE" w:rsidRDefault="00F31577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inițierea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6A5E5626" w14:textId="77777777" w:rsidR="00F31577" w:rsidRPr="00520EFE" w:rsidRDefault="00F31577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colaborează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eficient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experți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alte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părți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interesate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asigura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validitatea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1E16871E" w14:textId="401BD46F" w:rsidR="00CF695C" w:rsidRPr="00520EFE" w:rsidRDefault="00F31577" w:rsidP="00CF67A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un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comportament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etic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transparent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procesele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luare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deciziilor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 </w:t>
            </w:r>
            <w:proofErr w:type="spellStart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legislative.</w:t>
            </w:r>
          </w:p>
        </w:tc>
      </w:tr>
    </w:tbl>
    <w:p w14:paraId="77CE014B" w14:textId="77777777" w:rsidR="00CF695C" w:rsidRPr="00520EFE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35149E6C" w14:textId="77777777" w:rsidR="00CF695C" w:rsidRPr="00520EF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520EFE">
        <w:rPr>
          <w:b/>
          <w:w w:val="105"/>
          <w:sz w:val="18"/>
          <w:szCs w:val="18"/>
          <w:lang w:val="ro-RO"/>
        </w:rPr>
        <w:t xml:space="preserve">Obiectivele disciplinei </w:t>
      </w:r>
      <w:r w:rsidRPr="00520EF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520EFE" w14:paraId="57D3B2BE" w14:textId="77777777" w:rsidTr="00F8352C">
        <w:trPr>
          <w:trHeight w:val="230"/>
        </w:trPr>
        <w:tc>
          <w:tcPr>
            <w:tcW w:w="2845" w:type="dxa"/>
          </w:tcPr>
          <w:p w14:paraId="730E5898" w14:textId="77777777" w:rsidR="00CF695C" w:rsidRPr="00520EF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0869A460" w14:textId="66C36679" w:rsidR="00CF695C" w:rsidRPr="0043451B" w:rsidRDefault="0043451B" w:rsidP="0043451B">
            <w:pPr>
              <w:pStyle w:val="TableParagraph"/>
              <w:spacing w:line="210" w:lineRule="exact"/>
              <w:ind w:left="102" w:right="57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Disciplina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are ca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obiectiv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general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formarea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înțelegeri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temeinice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unitare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asupra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instituțiilor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normelor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care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reglementează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raporturile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familie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urmărind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dezvoltarea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capacității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studenților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interpreta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aplica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dispozițiile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legale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încheierea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efectele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încetarea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căsătoriei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filiația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adopția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autoritatea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părintească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obligația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întreținere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ocrotirea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legală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minorului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scopul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promovării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valorilor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familiei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protecției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interesului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 xml:space="preserve"> superior al </w:t>
            </w:r>
            <w:proofErr w:type="spellStart"/>
            <w:r w:rsidRPr="0043451B">
              <w:rPr>
                <w:rFonts w:ascii="Times New Roman" w:hAnsi="Times New Roman"/>
                <w:sz w:val="18"/>
                <w:szCs w:val="18"/>
              </w:rPr>
              <w:t>copilului</w:t>
            </w:r>
            <w:proofErr w:type="spellEnd"/>
            <w:r w:rsidRPr="0043451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6F7D01E1" w14:textId="77777777" w:rsidR="00CF695C" w:rsidRPr="00520EFE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29BE134B" w14:textId="77777777" w:rsidR="00CF695C" w:rsidRPr="00520EF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520EFE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2"/>
        <w:gridCol w:w="782"/>
        <w:gridCol w:w="1943"/>
        <w:gridCol w:w="1950"/>
      </w:tblGrid>
      <w:tr w:rsidR="009A52F5" w:rsidRPr="00520EFE" w14:paraId="3907D5BC" w14:textId="77777777" w:rsidTr="00D66E27">
        <w:tc>
          <w:tcPr>
            <w:tcW w:w="2572" w:type="pct"/>
            <w:vAlign w:val="center"/>
          </w:tcPr>
          <w:p w14:paraId="6A1554D7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406" w:type="pct"/>
            <w:vAlign w:val="center"/>
          </w:tcPr>
          <w:p w14:paraId="4F64A65A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634EBA43" w14:textId="77777777" w:rsidR="009A52F5" w:rsidRPr="00520EFE" w:rsidRDefault="009A52F5" w:rsidP="009A52F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013" w:type="pct"/>
            <w:vAlign w:val="center"/>
          </w:tcPr>
          <w:p w14:paraId="5E4C87EF" w14:textId="77777777" w:rsidR="009A52F5" w:rsidRPr="00520EFE" w:rsidRDefault="009A52F5" w:rsidP="009A52F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9A52F5" w:rsidRPr="00520EFE" w14:paraId="7C777CF4" w14:textId="77777777" w:rsidTr="00D66E27">
        <w:tc>
          <w:tcPr>
            <w:tcW w:w="2572" w:type="pct"/>
          </w:tcPr>
          <w:p w14:paraId="71F8E6A1" w14:textId="77777777" w:rsidR="00764835" w:rsidRPr="00520EFE" w:rsidRDefault="00764835" w:rsidP="0076483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introductiv:</w:t>
            </w:r>
            <w:r w:rsidRPr="00520EFE">
              <w:rPr>
                <w:color w:val="000000"/>
                <w:sz w:val="18"/>
                <w:szCs w:val="18"/>
                <w:lang w:val="ro-RO"/>
              </w:rPr>
              <w:t xml:space="preserve"> Prezentarea obiectivelor cursului, tematicii disciplinei, bibliografiei, modului de evaluare pe parcurs și a celui de evaluare finală, precum și realizarea altor clarificări necesare</w:t>
            </w:r>
          </w:p>
          <w:p w14:paraId="7C9F5513" w14:textId="77777777" w:rsidR="009A52F5" w:rsidRPr="00520EFE" w:rsidRDefault="009A52F5" w:rsidP="009A52F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520EFE">
              <w:rPr>
                <w:b/>
                <w:bCs/>
                <w:sz w:val="18"/>
                <w:szCs w:val="18"/>
                <w:lang w:val="ro-RO"/>
              </w:rPr>
              <w:t>Curs I   Condițiile generale privind familia și căsătoria</w:t>
            </w:r>
          </w:p>
          <w:p w14:paraId="078FBA8F" w14:textId="77777777" w:rsidR="009A52F5" w:rsidRPr="00520EFE" w:rsidRDefault="009A52F5" w:rsidP="009A52F5">
            <w:pPr>
              <w:widowControl/>
              <w:numPr>
                <w:ilvl w:val="1"/>
                <w:numId w:val="2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Caracterele şi funcţiile familiei</w:t>
            </w:r>
          </w:p>
          <w:p w14:paraId="2FF4AEC8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1.2. Noţiunea şi principiile generale ale dreptului familiei</w:t>
            </w:r>
          </w:p>
        </w:tc>
        <w:tc>
          <w:tcPr>
            <w:tcW w:w="406" w:type="pct"/>
          </w:tcPr>
          <w:p w14:paraId="58E1F649" w14:textId="73ADFA7A" w:rsidR="009A52F5" w:rsidRPr="00520EFE" w:rsidRDefault="006A6770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6FB2413B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Prelegere, dialog, </w:t>
            </w:r>
          </w:p>
        </w:tc>
        <w:tc>
          <w:tcPr>
            <w:tcW w:w="1013" w:type="pct"/>
          </w:tcPr>
          <w:p w14:paraId="247D7829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9A52F5" w:rsidRPr="00520EFE" w14:paraId="3FDB24C7" w14:textId="77777777" w:rsidTr="00D66E27">
        <w:tc>
          <w:tcPr>
            <w:tcW w:w="2572" w:type="pct"/>
          </w:tcPr>
          <w:p w14:paraId="0F01A876" w14:textId="77777777" w:rsidR="009A52F5" w:rsidRPr="00520EFE" w:rsidRDefault="009A52F5" w:rsidP="009A52F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520EFE">
              <w:rPr>
                <w:b/>
                <w:bCs/>
                <w:sz w:val="18"/>
                <w:szCs w:val="18"/>
                <w:lang w:val="ro-RO"/>
              </w:rPr>
              <w:t>Curs II    Căsătoria</w:t>
            </w:r>
          </w:p>
          <w:p w14:paraId="4DA8683F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2.1. Noţiunea şi caracterele căsătoriei</w:t>
            </w:r>
          </w:p>
          <w:p w14:paraId="50B40743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2.2. Logodna</w:t>
            </w:r>
          </w:p>
          <w:p w14:paraId="25876F08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2.3. Condiţii de valabilitate ale actului juridic al căsătoriei</w:t>
            </w:r>
          </w:p>
          <w:p w14:paraId="57BB49A4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2.4. Efectele căsătoriei</w:t>
            </w:r>
          </w:p>
        </w:tc>
        <w:tc>
          <w:tcPr>
            <w:tcW w:w="406" w:type="pct"/>
          </w:tcPr>
          <w:p w14:paraId="4704FA36" w14:textId="621A9DE0" w:rsidR="009A52F5" w:rsidRPr="00520EFE" w:rsidRDefault="006A6770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24FFB718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Prelegere, dialog, </w:t>
            </w:r>
          </w:p>
        </w:tc>
        <w:tc>
          <w:tcPr>
            <w:tcW w:w="1013" w:type="pct"/>
          </w:tcPr>
          <w:p w14:paraId="011FE685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9A52F5" w:rsidRPr="00520EFE" w14:paraId="4BD8FE71" w14:textId="77777777" w:rsidTr="00D66E27">
        <w:tc>
          <w:tcPr>
            <w:tcW w:w="2572" w:type="pct"/>
          </w:tcPr>
          <w:p w14:paraId="551EC36E" w14:textId="77777777" w:rsidR="009A52F5" w:rsidRPr="00520EFE" w:rsidRDefault="009A52F5" w:rsidP="009A52F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520EFE">
              <w:rPr>
                <w:b/>
                <w:bCs/>
                <w:sz w:val="18"/>
                <w:szCs w:val="18"/>
                <w:lang w:val="ro-RO"/>
              </w:rPr>
              <w:t>Curs III  Încetarea, desfacrea și desființarea căsătoriei</w:t>
            </w:r>
          </w:p>
          <w:p w14:paraId="183C2FCD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3.1. Încetarea căsătoriei</w:t>
            </w:r>
          </w:p>
          <w:p w14:paraId="580280F8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3.2. Desfacerea căsătoriei</w:t>
            </w:r>
          </w:p>
          <w:p w14:paraId="731A9E74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3.3. Desfiinţarea căsătoriei</w:t>
            </w:r>
          </w:p>
        </w:tc>
        <w:tc>
          <w:tcPr>
            <w:tcW w:w="406" w:type="pct"/>
          </w:tcPr>
          <w:p w14:paraId="5F3DCBB7" w14:textId="30EC9945" w:rsidR="009A52F5" w:rsidRPr="00520EFE" w:rsidRDefault="006A6770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60BD03D2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Prelegere, dialog, </w:t>
            </w:r>
          </w:p>
        </w:tc>
        <w:tc>
          <w:tcPr>
            <w:tcW w:w="1013" w:type="pct"/>
          </w:tcPr>
          <w:p w14:paraId="4E486F0C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9A52F5" w:rsidRPr="00520EFE" w14:paraId="526CA435" w14:textId="77777777" w:rsidTr="00D66E27">
        <w:tc>
          <w:tcPr>
            <w:tcW w:w="2572" w:type="pct"/>
          </w:tcPr>
          <w:p w14:paraId="5EA62225" w14:textId="77777777" w:rsidR="009A52F5" w:rsidRPr="00520EFE" w:rsidRDefault="009A52F5" w:rsidP="009A52F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520EFE">
              <w:rPr>
                <w:b/>
                <w:bCs/>
                <w:sz w:val="18"/>
                <w:szCs w:val="18"/>
                <w:lang w:val="ro-RO"/>
              </w:rPr>
              <w:t>Curs IV  Rudenia și afinitatea</w:t>
            </w:r>
          </w:p>
          <w:p w14:paraId="2678D144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4.1. Rudenia firească</w:t>
            </w:r>
          </w:p>
          <w:p w14:paraId="0400DFCB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4.2. Afinitatea</w:t>
            </w:r>
          </w:p>
        </w:tc>
        <w:tc>
          <w:tcPr>
            <w:tcW w:w="406" w:type="pct"/>
          </w:tcPr>
          <w:p w14:paraId="30962A2A" w14:textId="21E2620A" w:rsidR="009A52F5" w:rsidRPr="00520EFE" w:rsidRDefault="006A6770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0BDC68AD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Prelegere, dialog, </w:t>
            </w:r>
          </w:p>
        </w:tc>
        <w:tc>
          <w:tcPr>
            <w:tcW w:w="1013" w:type="pct"/>
          </w:tcPr>
          <w:p w14:paraId="21A8590A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9A52F5" w:rsidRPr="00520EFE" w14:paraId="2B3B061D" w14:textId="77777777" w:rsidTr="00D66E27">
        <w:tc>
          <w:tcPr>
            <w:tcW w:w="2572" w:type="pct"/>
          </w:tcPr>
          <w:p w14:paraId="2CE45B59" w14:textId="77777777" w:rsidR="009A52F5" w:rsidRPr="00520EFE" w:rsidRDefault="009A52F5" w:rsidP="009A52F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520EFE">
              <w:rPr>
                <w:b/>
                <w:bCs/>
                <w:sz w:val="18"/>
                <w:szCs w:val="18"/>
                <w:lang w:val="ro-RO"/>
              </w:rPr>
              <w:t>Curs V  Filiația</w:t>
            </w:r>
          </w:p>
          <w:p w14:paraId="4F9133DB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5.1. Filiaţia faţă de mamă</w:t>
            </w:r>
          </w:p>
          <w:p w14:paraId="107F4030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5.2. Filiaţia faţă de tată</w:t>
            </w:r>
          </w:p>
          <w:p w14:paraId="7CCE2CED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5.3. Reproducerea umană asistată medical cu terţ donator</w:t>
            </w:r>
          </w:p>
        </w:tc>
        <w:tc>
          <w:tcPr>
            <w:tcW w:w="406" w:type="pct"/>
          </w:tcPr>
          <w:p w14:paraId="0C9E88D8" w14:textId="6B1A40D6" w:rsidR="009A52F5" w:rsidRPr="00520EFE" w:rsidRDefault="006A6770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38F48CFA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Prelegere, dialog, </w:t>
            </w:r>
          </w:p>
        </w:tc>
        <w:tc>
          <w:tcPr>
            <w:tcW w:w="1013" w:type="pct"/>
          </w:tcPr>
          <w:p w14:paraId="18D129BD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9A52F5" w:rsidRPr="00520EFE" w14:paraId="725877E9" w14:textId="77777777" w:rsidTr="00D66E27">
        <w:tc>
          <w:tcPr>
            <w:tcW w:w="2572" w:type="pct"/>
          </w:tcPr>
          <w:p w14:paraId="126640D5" w14:textId="77777777" w:rsidR="009A52F5" w:rsidRPr="00520EFE" w:rsidRDefault="009A52F5" w:rsidP="009A52F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520EFE">
              <w:rPr>
                <w:b/>
                <w:bCs/>
                <w:sz w:val="18"/>
                <w:szCs w:val="18"/>
                <w:lang w:val="ro-RO"/>
              </w:rPr>
              <w:t>Curs VI  Adopția</w:t>
            </w:r>
          </w:p>
          <w:p w14:paraId="77D1EAFD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6.1. Precizări introductive privind adopţia</w:t>
            </w:r>
          </w:p>
          <w:p w14:paraId="4B30F447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6.2. Condiţiile de fond ale adopţiei</w:t>
            </w:r>
          </w:p>
          <w:p w14:paraId="3018381D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6.3. Efectele adopţiei</w:t>
            </w:r>
          </w:p>
          <w:p w14:paraId="2C2D6EBA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6.4. Încetarea adopţiei</w:t>
            </w:r>
          </w:p>
        </w:tc>
        <w:tc>
          <w:tcPr>
            <w:tcW w:w="406" w:type="pct"/>
          </w:tcPr>
          <w:p w14:paraId="65FDA644" w14:textId="5F077B4E" w:rsidR="009A52F5" w:rsidRPr="00520EFE" w:rsidRDefault="006A6770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9" w:type="pct"/>
          </w:tcPr>
          <w:p w14:paraId="4EE07098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Prelegere, dialog, </w:t>
            </w:r>
          </w:p>
        </w:tc>
        <w:tc>
          <w:tcPr>
            <w:tcW w:w="1013" w:type="pct"/>
          </w:tcPr>
          <w:p w14:paraId="134C54A8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9A52F5" w:rsidRPr="00520EFE" w14:paraId="3CB2E7FA" w14:textId="77777777" w:rsidTr="00D66E27">
        <w:tc>
          <w:tcPr>
            <w:tcW w:w="2572" w:type="pct"/>
          </w:tcPr>
          <w:p w14:paraId="46FD1F67" w14:textId="77777777" w:rsidR="009A52F5" w:rsidRPr="00520EFE" w:rsidRDefault="009A52F5" w:rsidP="009A52F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520EFE">
              <w:rPr>
                <w:b/>
                <w:bCs/>
                <w:sz w:val="18"/>
                <w:szCs w:val="18"/>
                <w:lang w:val="ro-RO"/>
              </w:rPr>
              <w:t>Curs VII  Autoritatea părintească și obligația legală de întreținere</w:t>
            </w:r>
          </w:p>
          <w:p w14:paraId="77AA92B3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7.1. Noţiuni introductive</w:t>
            </w:r>
          </w:p>
          <w:p w14:paraId="65CAC686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7.2. Îndatoririle şi drepturile părinteşti</w:t>
            </w:r>
          </w:p>
          <w:p w14:paraId="2F2EF94B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7.3. Obligaţia de întreţinere</w:t>
            </w:r>
          </w:p>
        </w:tc>
        <w:tc>
          <w:tcPr>
            <w:tcW w:w="406" w:type="pct"/>
          </w:tcPr>
          <w:p w14:paraId="381E7A54" w14:textId="006D1669" w:rsidR="009A52F5" w:rsidRPr="00520EFE" w:rsidRDefault="006A6770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9" w:type="pct"/>
          </w:tcPr>
          <w:p w14:paraId="0447B851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Prelegere, dialog, </w:t>
            </w:r>
          </w:p>
        </w:tc>
        <w:tc>
          <w:tcPr>
            <w:tcW w:w="1013" w:type="pct"/>
          </w:tcPr>
          <w:p w14:paraId="4E76C00F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9A52F5" w:rsidRPr="00520EFE" w14:paraId="45059702" w14:textId="77777777" w:rsidTr="00D66E27">
        <w:tc>
          <w:tcPr>
            <w:tcW w:w="2572" w:type="pct"/>
          </w:tcPr>
          <w:p w14:paraId="367A2435" w14:textId="77777777" w:rsidR="009A52F5" w:rsidRPr="00520EFE" w:rsidRDefault="009A52F5" w:rsidP="009A52F5">
            <w:pPr>
              <w:widowControl/>
              <w:autoSpaceDE/>
              <w:autoSpaceDN/>
              <w:rPr>
                <w:b/>
                <w:bCs/>
                <w:sz w:val="18"/>
                <w:szCs w:val="18"/>
                <w:lang w:val="ro-RO"/>
              </w:rPr>
            </w:pPr>
            <w:r w:rsidRPr="00520EFE">
              <w:rPr>
                <w:b/>
                <w:bCs/>
                <w:sz w:val="18"/>
                <w:szCs w:val="18"/>
                <w:lang w:val="ro-RO"/>
              </w:rPr>
              <w:t xml:space="preserve">Curs VIII Ocrotirea legală a minorului </w:t>
            </w:r>
          </w:p>
          <w:p w14:paraId="06CBDC8D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8.1. Tutela minorului</w:t>
            </w:r>
          </w:p>
          <w:p w14:paraId="55D8B1C9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8.2. Plasamentul</w:t>
            </w:r>
          </w:p>
          <w:p w14:paraId="75295E6F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8.3. Plasamentul în regim de urgenţă</w:t>
            </w:r>
          </w:p>
          <w:p w14:paraId="4F18B02D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8.4. Măsura supravegherii specializate</w:t>
            </w:r>
          </w:p>
        </w:tc>
        <w:tc>
          <w:tcPr>
            <w:tcW w:w="406" w:type="pct"/>
          </w:tcPr>
          <w:p w14:paraId="012B7EE6" w14:textId="74F9E864" w:rsidR="009A52F5" w:rsidRPr="00520EFE" w:rsidRDefault="006A6770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9" w:type="pct"/>
          </w:tcPr>
          <w:p w14:paraId="7CAFFB24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Prelegere, dialog, </w:t>
            </w:r>
          </w:p>
        </w:tc>
        <w:tc>
          <w:tcPr>
            <w:tcW w:w="1013" w:type="pct"/>
          </w:tcPr>
          <w:p w14:paraId="0642A020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9A52F5" w:rsidRPr="00520EFE" w14:paraId="5E65FE18" w14:textId="77777777" w:rsidTr="00095C1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027F0817" w14:textId="45420141" w:rsidR="009A52F5" w:rsidRPr="00520EFE" w:rsidRDefault="0076483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9A52F5" w:rsidRPr="00520EFE" w14:paraId="2CD69D8A" w14:textId="77777777" w:rsidTr="00095C16">
        <w:tc>
          <w:tcPr>
            <w:tcW w:w="5000" w:type="pct"/>
            <w:gridSpan w:val="4"/>
          </w:tcPr>
          <w:p w14:paraId="382DEB14" w14:textId="3677AB80" w:rsidR="0043451B" w:rsidRDefault="0087651A" w:rsidP="0087651A">
            <w:pPr>
              <w:widowControl/>
              <w:tabs>
                <w:tab w:val="left" w:pos="142"/>
                <w:tab w:val="left" w:pos="284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520EFE">
              <w:rPr>
                <w:color w:val="000000"/>
                <w:sz w:val="18"/>
                <w:szCs w:val="18"/>
                <w:lang w:val="ro-RO"/>
              </w:rPr>
              <w:t>1.</w:t>
            </w:r>
            <w:r w:rsidR="0043451B" w:rsidRPr="00520EFE">
              <w:rPr>
                <w:sz w:val="18"/>
                <w:szCs w:val="18"/>
                <w:lang w:val="ro-RO"/>
              </w:rPr>
              <w:t xml:space="preserve"> </w:t>
            </w:r>
            <w:r w:rsidR="0043451B" w:rsidRPr="00520EFE">
              <w:rPr>
                <w:sz w:val="18"/>
                <w:szCs w:val="18"/>
                <w:lang w:val="ro-RO"/>
              </w:rPr>
              <w:t>Dumitriţa Florea, Dreptul familiei, suport de curs, 2025</w:t>
            </w:r>
          </w:p>
          <w:p w14:paraId="6912A6EC" w14:textId="6E97FAD8" w:rsidR="009A52F5" w:rsidRDefault="0043451B" w:rsidP="0087651A">
            <w:pPr>
              <w:widowControl/>
              <w:tabs>
                <w:tab w:val="left" w:pos="142"/>
                <w:tab w:val="left" w:pos="284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 xml:space="preserve">2. </w:t>
            </w:r>
            <w:r w:rsidR="009A52F5" w:rsidRPr="00520EFE">
              <w:rPr>
                <w:color w:val="000000"/>
                <w:sz w:val="18"/>
                <w:szCs w:val="18"/>
                <w:lang w:val="ro-RO"/>
              </w:rPr>
              <w:t>Adina R. Motica, Dreptul civil al familiei. Raporturile nepatrimoniale. Curs teoretic si practic. Editia a 4-a, revazuta si adaugita, Ed. UJ, București, 2023;</w:t>
            </w:r>
          </w:p>
          <w:p w14:paraId="49C4C088" w14:textId="1CB24E6F" w:rsidR="0043451B" w:rsidRDefault="0043451B" w:rsidP="0087651A">
            <w:pPr>
              <w:widowControl/>
              <w:tabs>
                <w:tab w:val="left" w:pos="142"/>
                <w:tab w:val="left" w:pos="284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 xml:space="preserve">3. </w:t>
            </w:r>
            <w:r w:rsidRPr="00520EFE">
              <w:rPr>
                <w:color w:val="000000"/>
                <w:sz w:val="18"/>
                <w:szCs w:val="18"/>
                <w:lang w:val="ro-RO"/>
              </w:rPr>
              <w:t>Cristina Codruta Hageanu, Dreptul familiei, ed. 3, Ed. Hamangiu, București</w:t>
            </w:r>
            <w:r>
              <w:rPr>
                <w:color w:val="000000"/>
                <w:sz w:val="18"/>
                <w:szCs w:val="18"/>
                <w:lang w:val="ro-RO"/>
              </w:rPr>
              <w:t>, 2023</w:t>
            </w:r>
          </w:p>
          <w:p w14:paraId="52872D29" w14:textId="41993E3F" w:rsidR="0043451B" w:rsidRDefault="0043451B" w:rsidP="0087651A">
            <w:pPr>
              <w:widowControl/>
              <w:tabs>
                <w:tab w:val="left" w:pos="142"/>
                <w:tab w:val="left" w:pos="284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 xml:space="preserve">4. </w:t>
            </w:r>
            <w:r w:rsidRPr="00520EFE">
              <w:rPr>
                <w:sz w:val="18"/>
                <w:szCs w:val="18"/>
                <w:lang w:val="it-IT"/>
              </w:rPr>
              <w:t xml:space="preserve">Emese Florian, Marius Floare, </w:t>
            </w:r>
            <w:r>
              <w:fldChar w:fldCharType="begin"/>
            </w:r>
            <w:r>
              <w:instrText>HYPERLINK "http://www.librarie.net/carti/61826/Dreptul-familiei-Emese-Florian" \o "Dreptul familiei"</w:instrText>
            </w:r>
            <w:r>
              <w:fldChar w:fldCharType="separate"/>
            </w:r>
            <w:r w:rsidRPr="00520EFE">
              <w:rPr>
                <w:bCs/>
                <w:color w:val="000000"/>
                <w:sz w:val="18"/>
                <w:szCs w:val="18"/>
                <w:lang w:val="ro-RO"/>
              </w:rPr>
              <w:t>Dreptul familiei</w:t>
            </w:r>
            <w:r>
              <w:fldChar w:fldCharType="end"/>
            </w:r>
            <w:r w:rsidRPr="00520EFE">
              <w:rPr>
                <w:color w:val="000000"/>
                <w:sz w:val="18"/>
                <w:szCs w:val="18"/>
                <w:lang w:val="ro-RO"/>
              </w:rPr>
              <w:t xml:space="preserve">, Ed. 7, </w:t>
            </w:r>
            <w:r w:rsidRPr="00520EFE">
              <w:rPr>
                <w:sz w:val="18"/>
                <w:szCs w:val="18"/>
                <w:lang w:val="ro-RO"/>
              </w:rPr>
              <w:t>Ed.</w:t>
            </w:r>
            <w:r w:rsidRPr="00520EFE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r>
              <w:fldChar w:fldCharType="begin"/>
            </w:r>
            <w:r>
              <w:instrText>HYPERLINK "http://www.librarie.net/editura/CH%20Beck" \o "Carti editura CH Beck"</w:instrText>
            </w:r>
            <w:r>
              <w:fldChar w:fldCharType="separate"/>
            </w:r>
            <w:r w:rsidRPr="00520EFE">
              <w:rPr>
                <w:color w:val="000000"/>
                <w:sz w:val="18"/>
                <w:szCs w:val="18"/>
                <w:lang w:val="ro-RO"/>
              </w:rPr>
              <w:t>CH Beck</w:t>
            </w:r>
            <w:r>
              <w:fldChar w:fldCharType="end"/>
            </w:r>
            <w:r w:rsidRPr="00520EFE">
              <w:rPr>
                <w:color w:val="000000"/>
                <w:sz w:val="18"/>
                <w:szCs w:val="18"/>
                <w:lang w:val="ro-RO"/>
              </w:rPr>
              <w:t xml:space="preserve">, </w:t>
            </w:r>
            <w:r w:rsidRPr="00520EFE">
              <w:rPr>
                <w:sz w:val="18"/>
                <w:szCs w:val="18"/>
                <w:lang w:val="ro-RO"/>
              </w:rPr>
              <w:t>Bucureşti,</w:t>
            </w:r>
            <w:r w:rsidRPr="00520EFE">
              <w:rPr>
                <w:color w:val="000000"/>
                <w:sz w:val="18"/>
                <w:szCs w:val="18"/>
                <w:lang w:val="ro-RO"/>
              </w:rPr>
              <w:t xml:space="preserve"> 2024</w:t>
            </w:r>
          </w:p>
          <w:p w14:paraId="1A61967B" w14:textId="3A07B8C6" w:rsidR="0043451B" w:rsidRPr="00520EFE" w:rsidRDefault="0043451B" w:rsidP="0087651A">
            <w:pPr>
              <w:widowControl/>
              <w:tabs>
                <w:tab w:val="left" w:pos="142"/>
                <w:tab w:val="left" w:pos="284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 xml:space="preserve">5. </w:t>
            </w:r>
            <w:r w:rsidRPr="00520EFE">
              <w:rPr>
                <w:sz w:val="18"/>
                <w:szCs w:val="18"/>
                <w:lang w:val="it-IT"/>
              </w:rPr>
              <w:t xml:space="preserve">Nadia-Cerasela Anitei, </w:t>
            </w:r>
            <w:r>
              <w:fldChar w:fldCharType="begin"/>
            </w:r>
            <w:r>
              <w:instrText>HYPERLINK "http://www.librarie.net/carti/61826/Dreptul-familiei-Emese-Florian" \o "Dreptul familiei"</w:instrText>
            </w:r>
            <w:r>
              <w:fldChar w:fldCharType="separate"/>
            </w:r>
            <w:r w:rsidRPr="00520EFE">
              <w:rPr>
                <w:bCs/>
                <w:color w:val="000000"/>
                <w:sz w:val="18"/>
                <w:szCs w:val="18"/>
                <w:lang w:val="ro-RO"/>
              </w:rPr>
              <w:t>Dreptul familiei</w:t>
            </w:r>
            <w:r>
              <w:fldChar w:fldCharType="end"/>
            </w:r>
            <w:r w:rsidRPr="00520EFE">
              <w:rPr>
                <w:color w:val="000000"/>
                <w:sz w:val="18"/>
                <w:szCs w:val="18"/>
                <w:lang w:val="ro-RO"/>
              </w:rPr>
              <w:t>,, Ed. UJ, București, 2024</w:t>
            </w:r>
          </w:p>
        </w:tc>
      </w:tr>
    </w:tbl>
    <w:p w14:paraId="596F16D3" w14:textId="77777777" w:rsidR="00CF695C" w:rsidRPr="00520EFE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4"/>
        <w:gridCol w:w="820"/>
        <w:gridCol w:w="2546"/>
        <w:gridCol w:w="1312"/>
      </w:tblGrid>
      <w:tr w:rsidR="009A52F5" w:rsidRPr="00520EFE" w14:paraId="2AF6BEAD" w14:textId="77777777" w:rsidTr="0043451B">
        <w:trPr>
          <w:trHeight w:val="190"/>
        </w:trPr>
        <w:tc>
          <w:tcPr>
            <w:tcW w:w="2564" w:type="pct"/>
          </w:tcPr>
          <w:p w14:paraId="1A24861E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Aplicaţii (Seminar/laborator/proiect)</w:t>
            </w:r>
          </w:p>
        </w:tc>
        <w:tc>
          <w:tcPr>
            <w:tcW w:w="427" w:type="pct"/>
          </w:tcPr>
          <w:p w14:paraId="0639DAE9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326" w:type="pct"/>
            <w:vAlign w:val="center"/>
          </w:tcPr>
          <w:p w14:paraId="748FBDFC" w14:textId="77777777" w:rsidR="009A52F5" w:rsidRPr="00520EFE" w:rsidRDefault="009A52F5" w:rsidP="009A52F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683" w:type="pct"/>
            <w:vAlign w:val="center"/>
          </w:tcPr>
          <w:p w14:paraId="4978663B" w14:textId="77777777" w:rsidR="009A52F5" w:rsidRPr="00520EFE" w:rsidRDefault="009A52F5" w:rsidP="009A52F5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9A52F5" w:rsidRPr="00520EFE" w14:paraId="280C94D9" w14:textId="77777777" w:rsidTr="0043451B">
        <w:trPr>
          <w:trHeight w:val="190"/>
        </w:trPr>
        <w:tc>
          <w:tcPr>
            <w:tcW w:w="2564" w:type="pct"/>
          </w:tcPr>
          <w:p w14:paraId="56FDB323" w14:textId="5FA29B99" w:rsidR="009A52F5" w:rsidRPr="00520EFE" w:rsidRDefault="009A52F5" w:rsidP="00EC4212">
            <w:pPr>
              <w:widowControl/>
              <w:numPr>
                <w:ilvl w:val="0"/>
                <w:numId w:val="3"/>
              </w:numPr>
              <w:tabs>
                <w:tab w:val="left" w:pos="176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Seminar introductiv</w:t>
            </w:r>
            <w:r w:rsidR="00764835" w:rsidRPr="00520EFE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64835" w:rsidRPr="00520EFE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="00764835" w:rsidRPr="00520EF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764835" w:rsidRPr="00520EFE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="00764835" w:rsidRPr="00520EF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764835" w:rsidRPr="00520EFE">
              <w:rPr>
                <w:sz w:val="18"/>
                <w:szCs w:val="18"/>
                <w:lang w:val="es-CO"/>
              </w:rPr>
              <w:t>asupra</w:t>
            </w:r>
            <w:proofErr w:type="spellEnd"/>
            <w:r w:rsidR="00764835" w:rsidRPr="00520EF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764835" w:rsidRPr="00520EFE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="00764835" w:rsidRPr="00520EF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764835" w:rsidRPr="00520EFE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="00764835" w:rsidRPr="00520EFE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="00764835" w:rsidRPr="00520EFE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="00764835" w:rsidRPr="00520EF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764835" w:rsidRPr="00520EFE">
              <w:rPr>
                <w:sz w:val="18"/>
                <w:szCs w:val="18"/>
                <w:lang w:val="es-CO"/>
              </w:rPr>
              <w:t>unor</w:t>
            </w:r>
            <w:proofErr w:type="spellEnd"/>
            <w:r w:rsidR="00764835" w:rsidRPr="00520EF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764835" w:rsidRPr="00520EFE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="00764835" w:rsidRPr="00520EF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="00764835" w:rsidRPr="00520EFE">
              <w:rPr>
                <w:sz w:val="18"/>
                <w:szCs w:val="18"/>
                <w:lang w:val="es-CO"/>
              </w:rPr>
              <w:t>organizatorice</w:t>
            </w:r>
            <w:proofErr w:type="spellEnd"/>
          </w:p>
          <w:p w14:paraId="5DCE19B5" w14:textId="681EA063" w:rsidR="009A52F5" w:rsidRPr="00520EFE" w:rsidRDefault="00EC4212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 </w:t>
            </w:r>
            <w:r w:rsidR="009A52F5" w:rsidRPr="00520EFE">
              <w:rPr>
                <w:sz w:val="18"/>
                <w:szCs w:val="18"/>
                <w:lang w:val="ro-RO"/>
              </w:rPr>
              <w:t>Caracterele și funcțiile familiei</w:t>
            </w:r>
          </w:p>
        </w:tc>
        <w:tc>
          <w:tcPr>
            <w:tcW w:w="427" w:type="pct"/>
          </w:tcPr>
          <w:p w14:paraId="46BD2658" w14:textId="07B5639F" w:rsidR="009A52F5" w:rsidRPr="00520EFE" w:rsidRDefault="00A9776C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2064C4EE" w14:textId="396275DC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6174E5E4" w14:textId="54E391F0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683" w:type="pct"/>
          </w:tcPr>
          <w:p w14:paraId="5CA4598E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9A52F5" w:rsidRPr="00520EFE" w14:paraId="2E8A28EB" w14:textId="77777777" w:rsidTr="0043451B">
        <w:trPr>
          <w:trHeight w:val="190"/>
        </w:trPr>
        <w:tc>
          <w:tcPr>
            <w:tcW w:w="2564" w:type="pct"/>
          </w:tcPr>
          <w:p w14:paraId="05B710C4" w14:textId="77777777" w:rsidR="009A52F5" w:rsidRPr="00520EFE" w:rsidRDefault="009A52F5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2. Logodna;</w:t>
            </w:r>
          </w:p>
          <w:p w14:paraId="5B0AF110" w14:textId="77777777" w:rsidR="009A52F5" w:rsidRPr="00520EFE" w:rsidRDefault="009A52F5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- prezentare proiecte;</w:t>
            </w:r>
          </w:p>
          <w:p w14:paraId="4DCEE60D" w14:textId="77777777" w:rsidR="009A52F5" w:rsidRPr="00520EFE" w:rsidRDefault="009A52F5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- modele de cereri pentru restituirea darurilor de logodnă.</w:t>
            </w:r>
          </w:p>
        </w:tc>
        <w:tc>
          <w:tcPr>
            <w:tcW w:w="427" w:type="pct"/>
          </w:tcPr>
          <w:p w14:paraId="155C6880" w14:textId="38905434" w:rsidR="009A52F5" w:rsidRPr="00520EFE" w:rsidRDefault="00A9776C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1521BFEF" w14:textId="6519AA9E" w:rsidR="0043451B" w:rsidRPr="00520EFE" w:rsidRDefault="009A52F5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31DDC621" w14:textId="44B8DE54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683" w:type="pct"/>
          </w:tcPr>
          <w:p w14:paraId="2406A8E5" w14:textId="77777777" w:rsidR="009A52F5" w:rsidRPr="00520EFE" w:rsidRDefault="009A52F5" w:rsidP="009A52F5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78CFF1A5" w14:textId="77777777" w:rsidTr="0043451B">
        <w:trPr>
          <w:trHeight w:val="190"/>
        </w:trPr>
        <w:tc>
          <w:tcPr>
            <w:tcW w:w="2564" w:type="pct"/>
          </w:tcPr>
          <w:p w14:paraId="05507D0A" w14:textId="77777777" w:rsidR="0043451B" w:rsidRPr="00520EFE" w:rsidRDefault="0043451B" w:rsidP="00EC4212">
            <w:pPr>
              <w:widowControl/>
              <w:numPr>
                <w:ilvl w:val="0"/>
                <w:numId w:val="4"/>
              </w:numPr>
              <w:tabs>
                <w:tab w:val="left" w:pos="142"/>
                <w:tab w:val="left" w:pos="324"/>
              </w:tabs>
              <w:autoSpaceDE/>
              <w:autoSpaceDN/>
              <w:ind w:left="34" w:hanging="34"/>
              <w:jc w:val="both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Condițiile de valabilitate ale actului juridic al căsătoriei; prezentare proiecte;</w:t>
            </w:r>
          </w:p>
          <w:p w14:paraId="7BD9AEEA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lastRenderedPageBreak/>
              <w:t>Impedimente la căsătorie</w:t>
            </w:r>
          </w:p>
          <w:p w14:paraId="69182F61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</w:p>
          <w:p w14:paraId="5FDE9D7D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</w:p>
        </w:tc>
        <w:tc>
          <w:tcPr>
            <w:tcW w:w="427" w:type="pct"/>
          </w:tcPr>
          <w:p w14:paraId="7A4CAAE9" w14:textId="2353D6C2" w:rsidR="0043451B" w:rsidRPr="00520EFE" w:rsidRDefault="0043451B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lastRenderedPageBreak/>
              <w:t>1</w:t>
            </w:r>
          </w:p>
        </w:tc>
        <w:tc>
          <w:tcPr>
            <w:tcW w:w="1326" w:type="pct"/>
          </w:tcPr>
          <w:p w14:paraId="4F5C58CA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317224FD" w14:textId="7F3C8236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683" w:type="pct"/>
          </w:tcPr>
          <w:p w14:paraId="0301D834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21307E05" w14:textId="77777777" w:rsidTr="0043451B">
        <w:trPr>
          <w:trHeight w:val="190"/>
        </w:trPr>
        <w:tc>
          <w:tcPr>
            <w:tcW w:w="2564" w:type="pct"/>
          </w:tcPr>
          <w:p w14:paraId="5C762DF8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4. Cazurile de nulitate absolută ale căsătoriei</w:t>
            </w:r>
          </w:p>
          <w:p w14:paraId="3CCE6A92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- practică: modele de acțiuni în constatarea și declararea nulității căsătoriei. prezentare proiecte;</w:t>
            </w:r>
          </w:p>
          <w:p w14:paraId="55DB36F5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</w:p>
        </w:tc>
        <w:tc>
          <w:tcPr>
            <w:tcW w:w="427" w:type="pct"/>
          </w:tcPr>
          <w:p w14:paraId="55D83FA0" w14:textId="79AC0AF4" w:rsidR="0043451B" w:rsidRPr="00520EFE" w:rsidRDefault="0043451B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02FB4C98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06CD133E" w14:textId="24C70AF0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683" w:type="pct"/>
          </w:tcPr>
          <w:p w14:paraId="0467E7B3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26B9E6CB" w14:textId="77777777" w:rsidTr="0043451B">
        <w:trPr>
          <w:trHeight w:val="190"/>
        </w:trPr>
        <w:tc>
          <w:tcPr>
            <w:tcW w:w="2564" w:type="pct"/>
          </w:tcPr>
          <w:p w14:paraId="5C5F3DF0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5. Încetarea căsătoriei; desfacerea căsătoriei prin divorț;</w:t>
            </w:r>
          </w:p>
          <w:p w14:paraId="4CD7FBE6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- acțiuni de divorț - spețe.; prezentare proiecte;</w:t>
            </w:r>
          </w:p>
        </w:tc>
        <w:tc>
          <w:tcPr>
            <w:tcW w:w="427" w:type="pct"/>
          </w:tcPr>
          <w:p w14:paraId="14E78CFC" w14:textId="596335DF" w:rsidR="0043451B" w:rsidRPr="00520EFE" w:rsidRDefault="0043451B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4B4CD676" w14:textId="4FEE43C2" w:rsidR="0043451B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Conversația, </w:t>
            </w:r>
          </w:p>
          <w:p w14:paraId="4AFA9878" w14:textId="77777777" w:rsidR="00EC4212" w:rsidRDefault="00EC4212" w:rsidP="00EC421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sz w:val="18"/>
                <w:szCs w:val="18"/>
              </w:rPr>
              <w:t>Expunerea</w:t>
            </w:r>
            <w:proofErr w:type="spellEnd"/>
            <w:r w:rsidRPr="00EC4212">
              <w:rPr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sz w:val="18"/>
                <w:szCs w:val="18"/>
              </w:rPr>
              <w:t>interactivă</w:t>
            </w:r>
            <w:proofErr w:type="spellEnd"/>
            <w:r w:rsidRPr="00EC4212">
              <w:rPr>
                <w:sz w:val="18"/>
                <w:szCs w:val="18"/>
                <w:lang w:val="ro-RO"/>
              </w:rPr>
              <w:t xml:space="preserve"> </w:t>
            </w:r>
          </w:p>
          <w:p w14:paraId="269F5E8A" w14:textId="0AB80040" w:rsidR="00EC4212" w:rsidRPr="00520EFE" w:rsidRDefault="00EC4212" w:rsidP="00EC421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Spețe</w:t>
            </w:r>
          </w:p>
          <w:p w14:paraId="545547A3" w14:textId="7DB6078E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683" w:type="pct"/>
          </w:tcPr>
          <w:p w14:paraId="66AA1A25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3E4AE165" w14:textId="77777777" w:rsidTr="0043451B">
        <w:trPr>
          <w:trHeight w:val="190"/>
        </w:trPr>
        <w:tc>
          <w:tcPr>
            <w:tcW w:w="2564" w:type="pct"/>
          </w:tcPr>
          <w:p w14:paraId="44D7BC0F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 xml:space="preserve">6. Acțiuni pentru modificarea sau încetarea prestației compensatorii,  </w:t>
            </w:r>
          </w:p>
        </w:tc>
        <w:tc>
          <w:tcPr>
            <w:tcW w:w="427" w:type="pct"/>
          </w:tcPr>
          <w:p w14:paraId="23565BC6" w14:textId="53A65082" w:rsidR="0043451B" w:rsidRPr="00520EFE" w:rsidRDefault="0043451B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468EA160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57213C4B" w14:textId="1CECE15E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683" w:type="pct"/>
          </w:tcPr>
          <w:p w14:paraId="3112EE40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053DE537" w14:textId="77777777" w:rsidTr="0043451B">
        <w:trPr>
          <w:trHeight w:val="190"/>
        </w:trPr>
        <w:tc>
          <w:tcPr>
            <w:tcW w:w="2564" w:type="pct"/>
          </w:tcPr>
          <w:p w14:paraId="59B5B8DB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7. Rudenia firească, Afinitatea, filiația, prezentare proiecte;</w:t>
            </w:r>
          </w:p>
        </w:tc>
        <w:tc>
          <w:tcPr>
            <w:tcW w:w="427" w:type="pct"/>
          </w:tcPr>
          <w:p w14:paraId="2B81893E" w14:textId="6C8946E2" w:rsidR="0043451B" w:rsidRPr="00520EFE" w:rsidRDefault="0043451B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4EB20B77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74AEEC68" w14:textId="605E0EE8" w:rsidR="0043451B" w:rsidRPr="00520EFE" w:rsidRDefault="00EC4212" w:rsidP="0043451B">
            <w:pPr>
              <w:widowControl/>
              <w:autoSpaceDE/>
              <w:autoSpaceDN/>
              <w:rPr>
                <w:iCs/>
                <w:sz w:val="18"/>
                <w:szCs w:val="18"/>
                <w:lang w:val="pt-BR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83" w:type="pct"/>
          </w:tcPr>
          <w:p w14:paraId="75B03DC0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53B83A93" w14:textId="77777777" w:rsidTr="0043451B">
        <w:trPr>
          <w:trHeight w:val="190"/>
        </w:trPr>
        <w:tc>
          <w:tcPr>
            <w:tcW w:w="2564" w:type="pct"/>
          </w:tcPr>
          <w:p w14:paraId="328F2933" w14:textId="77777777" w:rsidR="0043451B" w:rsidRPr="00520EFE" w:rsidRDefault="0043451B" w:rsidP="00EC4212">
            <w:pPr>
              <w:widowControl/>
              <w:numPr>
                <w:ilvl w:val="0"/>
                <w:numId w:val="5"/>
              </w:numPr>
              <w:tabs>
                <w:tab w:val="left" w:pos="142"/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Tutela</w:t>
            </w:r>
          </w:p>
        </w:tc>
        <w:tc>
          <w:tcPr>
            <w:tcW w:w="427" w:type="pct"/>
          </w:tcPr>
          <w:p w14:paraId="392C688A" w14:textId="395B4BBD" w:rsidR="0043451B" w:rsidRPr="00520EFE" w:rsidRDefault="0043451B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7526EE0D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77B335E5" w14:textId="1F6EB51D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683" w:type="pct"/>
          </w:tcPr>
          <w:p w14:paraId="31278223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66510867" w14:textId="77777777" w:rsidTr="0043451B">
        <w:trPr>
          <w:trHeight w:val="190"/>
        </w:trPr>
        <w:tc>
          <w:tcPr>
            <w:tcW w:w="2564" w:type="pct"/>
          </w:tcPr>
          <w:p w14:paraId="5DAC0CA4" w14:textId="77777777" w:rsidR="0043451B" w:rsidRPr="00520EFE" w:rsidRDefault="0043451B" w:rsidP="00EC4212">
            <w:pPr>
              <w:widowControl/>
              <w:numPr>
                <w:ilvl w:val="0"/>
                <w:numId w:val="5"/>
              </w:numPr>
              <w:tabs>
                <w:tab w:val="left" w:pos="142"/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Plasamentul</w:t>
            </w:r>
          </w:p>
        </w:tc>
        <w:tc>
          <w:tcPr>
            <w:tcW w:w="427" w:type="pct"/>
          </w:tcPr>
          <w:p w14:paraId="2C6DD75B" w14:textId="778A979D" w:rsidR="0043451B" w:rsidRPr="00520EFE" w:rsidRDefault="0043451B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72302515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0CEB877E" w14:textId="718764BA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683" w:type="pct"/>
          </w:tcPr>
          <w:p w14:paraId="42B9A08D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2FBAAF1D" w14:textId="77777777" w:rsidTr="0043451B">
        <w:trPr>
          <w:trHeight w:val="190"/>
        </w:trPr>
        <w:tc>
          <w:tcPr>
            <w:tcW w:w="2564" w:type="pct"/>
          </w:tcPr>
          <w:p w14:paraId="4DBC46B0" w14:textId="77777777" w:rsidR="0043451B" w:rsidRPr="00520EFE" w:rsidRDefault="0043451B" w:rsidP="00EC4212">
            <w:pPr>
              <w:widowControl/>
              <w:numPr>
                <w:ilvl w:val="0"/>
                <w:numId w:val="5"/>
              </w:numPr>
              <w:tabs>
                <w:tab w:val="left" w:pos="142"/>
                <w:tab w:val="left" w:pos="284"/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Adopția</w:t>
            </w:r>
          </w:p>
        </w:tc>
        <w:tc>
          <w:tcPr>
            <w:tcW w:w="427" w:type="pct"/>
          </w:tcPr>
          <w:p w14:paraId="4AF09DA9" w14:textId="359FFEB9" w:rsidR="0043451B" w:rsidRPr="00520EFE" w:rsidRDefault="0043451B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24BA2EB6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0BDD406D" w14:textId="3C0B9E06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683" w:type="pct"/>
          </w:tcPr>
          <w:p w14:paraId="41FD5BE1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1A2294AA" w14:textId="77777777" w:rsidTr="0043451B">
        <w:trPr>
          <w:trHeight w:val="190"/>
        </w:trPr>
        <w:tc>
          <w:tcPr>
            <w:tcW w:w="2564" w:type="pct"/>
          </w:tcPr>
          <w:p w14:paraId="27DCC65A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11. Acțiuni izvorâte din exercitarea autorității părintești - spețe.</w:t>
            </w:r>
          </w:p>
          <w:p w14:paraId="5BB223DD" w14:textId="77777777" w:rsidR="0043451B" w:rsidRPr="00520EFE" w:rsidRDefault="0043451B" w:rsidP="00EC4212">
            <w:pPr>
              <w:widowControl/>
              <w:tabs>
                <w:tab w:val="left" w:pos="324"/>
              </w:tabs>
              <w:autoSpaceDE/>
              <w:autoSpaceDN/>
              <w:ind w:left="34" w:hanging="34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- test de evaluare semestrială a cunoştinţelor</w:t>
            </w:r>
          </w:p>
        </w:tc>
        <w:tc>
          <w:tcPr>
            <w:tcW w:w="427" w:type="pct"/>
          </w:tcPr>
          <w:p w14:paraId="5C16C5D3" w14:textId="3A15CF48" w:rsidR="0043451B" w:rsidRPr="00520EFE" w:rsidRDefault="0043451B" w:rsidP="0043451B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26" w:type="pct"/>
          </w:tcPr>
          <w:p w14:paraId="1A7D3FB9" w14:textId="77777777" w:rsidR="0043451B" w:rsidRDefault="00EC4212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sz w:val="18"/>
                <w:szCs w:val="18"/>
              </w:rPr>
              <w:t>Expunerea</w:t>
            </w:r>
            <w:proofErr w:type="spellEnd"/>
            <w:r w:rsidRPr="00EC4212">
              <w:rPr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sz w:val="18"/>
                <w:szCs w:val="18"/>
              </w:rPr>
              <w:t>interactivă</w:t>
            </w:r>
            <w:proofErr w:type="spellEnd"/>
            <w:r w:rsidRPr="00EC4212">
              <w:rPr>
                <w:sz w:val="18"/>
                <w:szCs w:val="18"/>
                <w:lang w:val="ro-RO"/>
              </w:rPr>
              <w:t xml:space="preserve"> </w:t>
            </w:r>
          </w:p>
          <w:p w14:paraId="70B0291C" w14:textId="11620B77" w:rsidR="00EC4212" w:rsidRPr="00520EFE" w:rsidRDefault="00EC4212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Spețe </w:t>
            </w:r>
          </w:p>
        </w:tc>
        <w:tc>
          <w:tcPr>
            <w:tcW w:w="683" w:type="pct"/>
          </w:tcPr>
          <w:p w14:paraId="312601DF" w14:textId="77777777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3451B" w:rsidRPr="00520EFE" w14:paraId="1FC0C649" w14:textId="77777777" w:rsidTr="00095C16">
        <w:tc>
          <w:tcPr>
            <w:tcW w:w="5000" w:type="pct"/>
            <w:gridSpan w:val="4"/>
          </w:tcPr>
          <w:p w14:paraId="3BAE10A1" w14:textId="1D3238A8" w:rsidR="0043451B" w:rsidRPr="00520EFE" w:rsidRDefault="0043451B" w:rsidP="0043451B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43451B" w:rsidRPr="00520EFE" w14:paraId="6F6516BB" w14:textId="77777777" w:rsidTr="00095C16">
        <w:tc>
          <w:tcPr>
            <w:tcW w:w="5000" w:type="pct"/>
            <w:gridSpan w:val="4"/>
          </w:tcPr>
          <w:p w14:paraId="486033FC" w14:textId="77777777" w:rsidR="0043451B" w:rsidRDefault="0043451B" w:rsidP="0043451B">
            <w:pPr>
              <w:widowControl/>
              <w:tabs>
                <w:tab w:val="left" w:pos="142"/>
                <w:tab w:val="left" w:pos="284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520EFE">
              <w:rPr>
                <w:color w:val="000000"/>
                <w:sz w:val="18"/>
                <w:szCs w:val="18"/>
                <w:lang w:val="ro-RO"/>
              </w:rPr>
              <w:t>1.</w:t>
            </w:r>
            <w:r w:rsidRPr="00520EFE">
              <w:rPr>
                <w:sz w:val="18"/>
                <w:szCs w:val="18"/>
                <w:lang w:val="ro-RO"/>
              </w:rPr>
              <w:t xml:space="preserve"> Dumitriţa Florea, Dreptul familiei, suport de curs, 2025</w:t>
            </w:r>
          </w:p>
          <w:p w14:paraId="565E93E5" w14:textId="69666798" w:rsidR="0043451B" w:rsidRDefault="0043451B" w:rsidP="0043451B">
            <w:pPr>
              <w:widowControl/>
              <w:tabs>
                <w:tab w:val="left" w:pos="142"/>
                <w:tab w:val="left" w:pos="284"/>
              </w:tabs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2</w:t>
            </w:r>
            <w:r>
              <w:rPr>
                <w:sz w:val="18"/>
                <w:szCs w:val="18"/>
                <w:lang w:val="it-IT"/>
              </w:rPr>
              <w:t xml:space="preserve">. </w:t>
            </w:r>
            <w:r w:rsidRPr="00520EFE">
              <w:rPr>
                <w:sz w:val="18"/>
                <w:szCs w:val="18"/>
                <w:lang w:val="it-IT"/>
              </w:rPr>
              <w:t xml:space="preserve">Emese Florian, Marius Floare, </w:t>
            </w:r>
            <w:r>
              <w:fldChar w:fldCharType="begin"/>
            </w:r>
            <w:r>
              <w:instrText>HYPERLINK "http://www.librarie.net/carti/61826/Dreptul-familiei-Emese-Florian" \o "Dreptul familiei"</w:instrText>
            </w:r>
            <w:r>
              <w:fldChar w:fldCharType="separate"/>
            </w:r>
            <w:r w:rsidRPr="00520EFE">
              <w:rPr>
                <w:bCs/>
                <w:color w:val="000000"/>
                <w:sz w:val="18"/>
                <w:szCs w:val="18"/>
                <w:lang w:val="ro-RO"/>
              </w:rPr>
              <w:t>Dreptul familiei</w:t>
            </w:r>
            <w:r>
              <w:fldChar w:fldCharType="end"/>
            </w:r>
            <w:r w:rsidRPr="00520EFE">
              <w:rPr>
                <w:color w:val="000000"/>
                <w:sz w:val="18"/>
                <w:szCs w:val="18"/>
                <w:lang w:val="ro-RO"/>
              </w:rPr>
              <w:t xml:space="preserve">, Ed. 7, </w:t>
            </w:r>
            <w:r w:rsidRPr="00520EFE">
              <w:rPr>
                <w:sz w:val="18"/>
                <w:szCs w:val="18"/>
                <w:lang w:val="ro-RO"/>
              </w:rPr>
              <w:t>Ed.</w:t>
            </w:r>
            <w:r w:rsidRPr="00520EFE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r>
              <w:fldChar w:fldCharType="begin"/>
            </w:r>
            <w:r>
              <w:instrText>HYPERLINK "http://www.librarie.net/editura/CH%20Beck" \o "Carti editura CH Beck"</w:instrText>
            </w:r>
            <w:r>
              <w:fldChar w:fldCharType="separate"/>
            </w:r>
            <w:r w:rsidRPr="00520EFE">
              <w:rPr>
                <w:color w:val="000000"/>
                <w:sz w:val="18"/>
                <w:szCs w:val="18"/>
                <w:lang w:val="ro-RO"/>
              </w:rPr>
              <w:t>CH Beck</w:t>
            </w:r>
            <w:r>
              <w:fldChar w:fldCharType="end"/>
            </w:r>
            <w:r w:rsidRPr="00520EFE">
              <w:rPr>
                <w:color w:val="000000"/>
                <w:sz w:val="18"/>
                <w:szCs w:val="18"/>
                <w:lang w:val="ro-RO"/>
              </w:rPr>
              <w:t xml:space="preserve">, </w:t>
            </w:r>
            <w:r w:rsidRPr="00520EFE">
              <w:rPr>
                <w:sz w:val="18"/>
                <w:szCs w:val="18"/>
                <w:lang w:val="ro-RO"/>
              </w:rPr>
              <w:t>Bucureşti,</w:t>
            </w:r>
            <w:r w:rsidRPr="00520EFE">
              <w:rPr>
                <w:color w:val="000000"/>
                <w:sz w:val="18"/>
                <w:szCs w:val="18"/>
                <w:lang w:val="ro-RO"/>
              </w:rPr>
              <w:t xml:space="preserve"> 2024</w:t>
            </w:r>
          </w:p>
          <w:p w14:paraId="4183912C" w14:textId="2A456ED0" w:rsidR="0043451B" w:rsidRPr="00520EFE" w:rsidRDefault="0043451B" w:rsidP="0043451B">
            <w:pPr>
              <w:widowControl/>
              <w:autoSpaceDE/>
              <w:autoSpaceDN/>
              <w:jc w:val="both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>
              <w:rPr>
                <w:sz w:val="18"/>
                <w:szCs w:val="18"/>
                <w:lang w:val="it-IT"/>
              </w:rPr>
              <w:t xml:space="preserve">. </w:t>
            </w:r>
            <w:r w:rsidRPr="00520EFE">
              <w:rPr>
                <w:sz w:val="18"/>
                <w:szCs w:val="18"/>
                <w:lang w:val="it-IT"/>
              </w:rPr>
              <w:t xml:space="preserve">Nadia-Cerasela Anitei, </w:t>
            </w:r>
            <w:r>
              <w:fldChar w:fldCharType="begin"/>
            </w:r>
            <w:r>
              <w:instrText>HYPERLINK "http://www.librarie.net/carti/61826/Dreptul-familiei-Emese-Florian" \o "Dreptul familiei"</w:instrText>
            </w:r>
            <w:r>
              <w:fldChar w:fldCharType="separate"/>
            </w:r>
            <w:r w:rsidRPr="00520EFE">
              <w:rPr>
                <w:bCs/>
                <w:color w:val="000000"/>
                <w:sz w:val="18"/>
                <w:szCs w:val="18"/>
                <w:lang w:val="ro-RO"/>
              </w:rPr>
              <w:t>Dreptul familiei</w:t>
            </w:r>
            <w:r>
              <w:fldChar w:fldCharType="end"/>
            </w:r>
            <w:r w:rsidRPr="00520EFE">
              <w:rPr>
                <w:color w:val="000000"/>
                <w:sz w:val="18"/>
                <w:szCs w:val="18"/>
                <w:lang w:val="ro-RO"/>
              </w:rPr>
              <w:t>,, Ed. UJ, București, 2024</w:t>
            </w:r>
          </w:p>
        </w:tc>
      </w:tr>
    </w:tbl>
    <w:p w14:paraId="15CB919F" w14:textId="77777777" w:rsidR="00CF695C" w:rsidRPr="00520EFE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3D9E39A2" w14:textId="77777777" w:rsidR="00CF695C" w:rsidRPr="00520EFE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520EF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520EFE" w14:paraId="60AE58A1" w14:textId="77777777" w:rsidTr="00F8352C">
        <w:trPr>
          <w:trHeight w:val="549"/>
        </w:trPr>
        <w:tc>
          <w:tcPr>
            <w:tcW w:w="1490" w:type="dxa"/>
          </w:tcPr>
          <w:p w14:paraId="7A15D084" w14:textId="77777777" w:rsidR="00CF695C" w:rsidRPr="00520EFE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31ED61E6" w14:textId="77777777" w:rsidR="00CF695C" w:rsidRPr="00520EFE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7AD17776" w14:textId="77777777" w:rsidR="00CF695C" w:rsidRPr="00520EFE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50E0F1F0" w14:textId="77777777" w:rsidR="00CF695C" w:rsidRPr="00520EFE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FF6CAC" w:rsidRPr="00520EFE" w14:paraId="3ED55439" w14:textId="77777777" w:rsidTr="00F8352C">
        <w:trPr>
          <w:trHeight w:val="244"/>
        </w:trPr>
        <w:tc>
          <w:tcPr>
            <w:tcW w:w="1490" w:type="dxa"/>
          </w:tcPr>
          <w:p w14:paraId="1B8B0D87" w14:textId="77777777" w:rsidR="00FF6CAC" w:rsidRPr="00520EFE" w:rsidRDefault="00FF6CAC" w:rsidP="00FF6CAC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537BA71" w14:textId="16AB0ABC" w:rsidR="00EC4212" w:rsidRPr="00EC4212" w:rsidRDefault="00EC4212" w:rsidP="00EC4212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utiliza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conceptele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familiei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înțelegerea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explicarea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structurii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funcțiilor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instituțiilor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specifice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familie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căsătorie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filiație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adopție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>). (CP1)</w:t>
            </w:r>
          </w:p>
          <w:p w14:paraId="25F876D7" w14:textId="1CE03B31" w:rsidR="00EC4212" w:rsidRPr="00EC4212" w:rsidRDefault="00EC4212" w:rsidP="00EC4212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EC4212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interpreta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corect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dispozițiile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legale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încheierea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efectele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încetarea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căsătoriei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, precum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relațiile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dintre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membrii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familiei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>. (CP1)</w:t>
            </w:r>
          </w:p>
          <w:p w14:paraId="4092C33E" w14:textId="0854CFF6" w:rsidR="00FF6CAC" w:rsidRPr="00EC4212" w:rsidRDefault="00EC4212" w:rsidP="00EC4212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EC4212">
              <w:rPr>
                <w:rFonts w:ascii="Times New Roman" w:hAnsi="Times New Roman"/>
                <w:sz w:val="18"/>
                <w:szCs w:val="18"/>
              </w:rPr>
              <w:t>a</w:t>
            </w:r>
            <w:proofErr w:type="spellEnd"/>
            <w:proofErr w:type="gram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integra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cunoștințele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teoretice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formularea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raționamente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coerente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argumentate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concordanță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eticii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deontologiei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EC4212">
              <w:rPr>
                <w:rFonts w:ascii="Times New Roman" w:hAnsi="Times New Roman"/>
                <w:sz w:val="18"/>
                <w:szCs w:val="18"/>
              </w:rPr>
              <w:t>. (CP1, CT2)</w:t>
            </w:r>
          </w:p>
        </w:tc>
        <w:tc>
          <w:tcPr>
            <w:tcW w:w="2405" w:type="dxa"/>
          </w:tcPr>
          <w:p w14:paraId="5958FB23" w14:textId="73D464C9" w:rsidR="00FF6CAC" w:rsidRPr="00520EFE" w:rsidRDefault="00105B62" w:rsidP="00EC4212">
            <w:pPr>
              <w:pStyle w:val="TableParagraph"/>
              <w:spacing w:line="240" w:lineRule="auto"/>
              <w:ind w:left="79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45A750D8" w14:textId="30A97437" w:rsidR="00FF6CAC" w:rsidRPr="00520EFE" w:rsidRDefault="00FF6CAC" w:rsidP="0076483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Cs/>
                <w:sz w:val="18"/>
                <w:szCs w:val="18"/>
              </w:rPr>
              <w:t>50%</w:t>
            </w:r>
          </w:p>
        </w:tc>
      </w:tr>
      <w:tr w:rsidR="00FF6CAC" w:rsidRPr="00520EFE" w14:paraId="561F7844" w14:textId="77777777" w:rsidTr="00F8352C">
        <w:trPr>
          <w:trHeight w:val="246"/>
        </w:trPr>
        <w:tc>
          <w:tcPr>
            <w:tcW w:w="1490" w:type="dxa"/>
          </w:tcPr>
          <w:p w14:paraId="190CDBD0" w14:textId="77777777" w:rsidR="00FF6CAC" w:rsidRPr="00520EFE" w:rsidRDefault="00FF6CAC" w:rsidP="00FF6CAC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3537DE4" w14:textId="33D639A9" w:rsidR="00EC4212" w:rsidRPr="00EC4212" w:rsidRDefault="00EC4212" w:rsidP="00EC4212">
            <w:pPr>
              <w:pStyle w:val="TableParagraph"/>
              <w:ind w:left="57" w:right="5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-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Abilitatea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gram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</w:t>
            </w:r>
            <w:proofErr w:type="gram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aplica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cunoștințele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dobândite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în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analiza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spețelor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privind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raporturile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familie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(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căsătorie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filiație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autoritate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părintească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adopție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). (CP1)</w:t>
            </w:r>
          </w:p>
          <w:p w14:paraId="25116B7F" w14:textId="69236C9A" w:rsidR="00EC4212" w:rsidRPr="00EC4212" w:rsidRDefault="00EC4212" w:rsidP="00EC4212">
            <w:pPr>
              <w:pStyle w:val="TableParagraph"/>
              <w:ind w:left="57" w:right="5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-</w:t>
            </w:r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Capacitatea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de a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colabora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eficient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în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cadrul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activităților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grup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prin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asumarea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roluri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și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responsabilități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specifice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în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rezolvarea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temelor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practice. (CT2)</w:t>
            </w:r>
          </w:p>
          <w:p w14:paraId="1D596A85" w14:textId="38BAD620" w:rsidR="00FF6CAC" w:rsidRPr="00EC4212" w:rsidRDefault="00EC4212" w:rsidP="00EC4212">
            <w:pPr>
              <w:pStyle w:val="TableParagraph"/>
              <w:ind w:left="57" w:right="5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-</w:t>
            </w:r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Dezvoltarea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abilităților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comunicare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juridică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argumentare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și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exprimare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clară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gram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a</w:t>
            </w:r>
            <w:proofErr w:type="gram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opiniilor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în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cadrul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discuțiilor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și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prezentărilor</w:t>
            </w:r>
            <w:proofErr w:type="spellEnd"/>
            <w:r w:rsidRPr="00EC4212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 xml:space="preserve"> de la seminar. (CT2)</w:t>
            </w:r>
          </w:p>
        </w:tc>
        <w:tc>
          <w:tcPr>
            <w:tcW w:w="2405" w:type="dxa"/>
          </w:tcPr>
          <w:p w14:paraId="0A582D63" w14:textId="48C823E6" w:rsidR="00FF6CAC" w:rsidRPr="00520EFE" w:rsidRDefault="00FF6CAC" w:rsidP="00EC4212">
            <w:pPr>
              <w:pStyle w:val="TableParagraph"/>
              <w:spacing w:line="240" w:lineRule="auto"/>
              <w:ind w:left="79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520EFE">
              <w:rPr>
                <w:rFonts w:ascii="Times New Roman" w:hAnsi="Times New Roman"/>
                <w:bCs/>
                <w:sz w:val="18"/>
                <w:szCs w:val="18"/>
              </w:rPr>
              <w:t>Evaluare</w:t>
            </w:r>
            <w:proofErr w:type="spellEnd"/>
            <w:r w:rsidRPr="00520EFE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bCs/>
                <w:sz w:val="18"/>
                <w:szCs w:val="18"/>
              </w:rPr>
              <w:t>continuă</w:t>
            </w:r>
            <w:proofErr w:type="spellEnd"/>
            <w:r w:rsidRPr="00520EF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520EFE">
              <w:rPr>
                <w:rFonts w:ascii="Times New Roman" w:hAnsi="Times New Roman"/>
                <w:sz w:val="18"/>
                <w:szCs w:val="18"/>
              </w:rPr>
              <w:t xml:space="preserve">pe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parcursul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semestrului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orale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scrise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(pe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testelor-grilă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activităţilor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individuale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grup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susţinute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cadrul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seminariilor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sarcini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grup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studiu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individual,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studiu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comentariu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de text,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referat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20EFE">
              <w:rPr>
                <w:rFonts w:ascii="Times New Roman" w:hAnsi="Times New Roman"/>
                <w:sz w:val="18"/>
                <w:szCs w:val="18"/>
              </w:rPr>
              <w:t>aplicaţii</w:t>
            </w:r>
            <w:proofErr w:type="spellEnd"/>
            <w:r w:rsidRPr="00520EFE">
              <w:rPr>
                <w:rFonts w:ascii="Times New Roman" w:hAnsi="Times New Roman"/>
                <w:sz w:val="18"/>
                <w:szCs w:val="18"/>
              </w:rPr>
              <w:t xml:space="preserve"> practice)</w:t>
            </w:r>
          </w:p>
        </w:tc>
        <w:tc>
          <w:tcPr>
            <w:tcW w:w="1558" w:type="dxa"/>
          </w:tcPr>
          <w:p w14:paraId="73D1E3DD" w14:textId="41160F96" w:rsidR="00FF6CAC" w:rsidRPr="00520EFE" w:rsidRDefault="00FF6CAC" w:rsidP="0076483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Cs/>
                <w:sz w:val="18"/>
                <w:szCs w:val="18"/>
              </w:rPr>
              <w:t>50%</w:t>
            </w:r>
          </w:p>
        </w:tc>
      </w:tr>
      <w:tr w:rsidR="009B4964" w:rsidRPr="00520EFE" w14:paraId="4B18B81F" w14:textId="77777777" w:rsidTr="00F8352C">
        <w:trPr>
          <w:trHeight w:val="430"/>
        </w:trPr>
        <w:tc>
          <w:tcPr>
            <w:tcW w:w="1490" w:type="dxa"/>
          </w:tcPr>
          <w:p w14:paraId="1055A099" w14:textId="77777777" w:rsidR="009B4964" w:rsidRPr="00520EFE" w:rsidRDefault="009B4964" w:rsidP="009B4964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FFEC388" w14:textId="77777777" w:rsidR="009B4964" w:rsidRPr="00520EFE" w:rsidRDefault="009B4964" w:rsidP="009B4964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2BA009DB" w14:textId="3B68C0EF" w:rsidR="009B4964" w:rsidRPr="00520EFE" w:rsidRDefault="009B4964" w:rsidP="009B496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5A6DB0B" w14:textId="32A33D05" w:rsidR="009B4964" w:rsidRPr="00520EFE" w:rsidRDefault="009B4964" w:rsidP="009B4964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D2E0F95" w14:textId="4C10914E" w:rsidR="009B4964" w:rsidRPr="00520EFE" w:rsidRDefault="009B4964" w:rsidP="009B496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B4964" w:rsidRPr="00520EFE" w14:paraId="3D5DDCB0" w14:textId="77777777" w:rsidTr="00F8352C">
        <w:trPr>
          <w:trHeight w:val="248"/>
        </w:trPr>
        <w:tc>
          <w:tcPr>
            <w:tcW w:w="1490" w:type="dxa"/>
          </w:tcPr>
          <w:p w14:paraId="0E5C53CF" w14:textId="77777777" w:rsidR="009B4964" w:rsidRPr="00520EFE" w:rsidRDefault="009B4964" w:rsidP="009B4964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07D7D0" w14:textId="5BE91437" w:rsidR="009B4964" w:rsidRPr="00520EFE" w:rsidRDefault="009B4964" w:rsidP="009B496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2EEEF19" w14:textId="6DCFE74B" w:rsidR="009B4964" w:rsidRPr="00520EFE" w:rsidRDefault="009B4964" w:rsidP="009B4964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33577630" w14:textId="3CBE5BAE" w:rsidR="009B4964" w:rsidRPr="00520EFE" w:rsidRDefault="009B4964" w:rsidP="009B496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4E83031" w14:textId="77777777" w:rsidR="00CF695C" w:rsidRPr="00520EFE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B95E614" w14:textId="77777777" w:rsidR="00EC4212" w:rsidRDefault="00EC4212">
      <w:pPr>
        <w:widowControl/>
        <w:autoSpaceDE/>
        <w:autoSpaceDN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14:paraId="14880DC3" w14:textId="731D06AC" w:rsidR="00FB4968" w:rsidRPr="00520EFE" w:rsidRDefault="00FB4968" w:rsidP="00FB4968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520EFE">
        <w:rPr>
          <w:bCs/>
          <w:sz w:val="18"/>
          <w:szCs w:val="18"/>
        </w:rPr>
        <w:lastRenderedPageBreak/>
        <w:t>Pentru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studenții</w:t>
      </w:r>
      <w:proofErr w:type="spellEnd"/>
      <w:r w:rsidRPr="00520EFE">
        <w:rPr>
          <w:bCs/>
          <w:sz w:val="18"/>
          <w:szCs w:val="18"/>
        </w:rPr>
        <w:t xml:space="preserve"> cu </w:t>
      </w:r>
      <w:proofErr w:type="spellStart"/>
      <w:r w:rsidRPr="00520EFE">
        <w:rPr>
          <w:bCs/>
          <w:sz w:val="18"/>
          <w:szCs w:val="18"/>
        </w:rPr>
        <w:t>dizabilități</w:t>
      </w:r>
      <w:proofErr w:type="spellEnd"/>
      <w:r w:rsidRPr="00520EFE">
        <w:rPr>
          <w:bCs/>
          <w:sz w:val="18"/>
          <w:szCs w:val="18"/>
        </w:rPr>
        <w:t xml:space="preserve">, </w:t>
      </w:r>
      <w:proofErr w:type="spellStart"/>
      <w:r w:rsidRPr="00520EFE">
        <w:rPr>
          <w:bCs/>
          <w:sz w:val="18"/>
          <w:szCs w:val="18"/>
        </w:rPr>
        <w:t>activitățile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didactice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și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metodele</w:t>
      </w:r>
      <w:proofErr w:type="spellEnd"/>
      <w:r w:rsidRPr="00520EFE">
        <w:rPr>
          <w:bCs/>
          <w:sz w:val="18"/>
          <w:szCs w:val="18"/>
        </w:rPr>
        <w:t xml:space="preserve"> de </w:t>
      </w:r>
      <w:proofErr w:type="spellStart"/>
      <w:r w:rsidRPr="00520EFE">
        <w:rPr>
          <w:bCs/>
          <w:sz w:val="18"/>
          <w:szCs w:val="18"/>
        </w:rPr>
        <w:t>evaluare</w:t>
      </w:r>
      <w:proofErr w:type="spellEnd"/>
      <w:r w:rsidRPr="00520EFE">
        <w:rPr>
          <w:bCs/>
          <w:sz w:val="18"/>
          <w:szCs w:val="18"/>
        </w:rPr>
        <w:t xml:space="preserve"> se </w:t>
      </w:r>
      <w:proofErr w:type="spellStart"/>
      <w:r w:rsidRPr="00520EFE">
        <w:rPr>
          <w:bCs/>
          <w:sz w:val="18"/>
          <w:szCs w:val="18"/>
        </w:rPr>
        <w:t>adaptează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în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funcție</w:t>
      </w:r>
      <w:proofErr w:type="spellEnd"/>
      <w:r w:rsidRPr="00520EFE">
        <w:rPr>
          <w:bCs/>
          <w:sz w:val="18"/>
          <w:szCs w:val="18"/>
        </w:rPr>
        <w:t xml:space="preserve"> de </w:t>
      </w:r>
      <w:proofErr w:type="spellStart"/>
      <w:r w:rsidRPr="00520EFE">
        <w:rPr>
          <w:bCs/>
          <w:sz w:val="18"/>
          <w:szCs w:val="18"/>
        </w:rPr>
        <w:t>tipul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și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gradul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acestora</w:t>
      </w:r>
      <w:proofErr w:type="spellEnd"/>
      <w:r w:rsidRPr="00520EFE">
        <w:rPr>
          <w:bCs/>
          <w:sz w:val="18"/>
          <w:szCs w:val="18"/>
        </w:rPr>
        <w:t xml:space="preserve">, </w:t>
      </w:r>
      <w:proofErr w:type="spellStart"/>
      <w:r w:rsidRPr="00520EFE">
        <w:rPr>
          <w:bCs/>
          <w:sz w:val="18"/>
          <w:szCs w:val="18"/>
        </w:rPr>
        <w:t>prin</w:t>
      </w:r>
      <w:proofErr w:type="spellEnd"/>
      <w:r w:rsidRPr="00520EFE">
        <w:rPr>
          <w:bCs/>
          <w:sz w:val="18"/>
          <w:szCs w:val="18"/>
        </w:rPr>
        <w:t xml:space="preserve">: </w:t>
      </w:r>
      <w:proofErr w:type="spellStart"/>
      <w:r w:rsidRPr="00520EFE">
        <w:rPr>
          <w:bCs/>
          <w:sz w:val="18"/>
          <w:szCs w:val="18"/>
        </w:rPr>
        <w:t>furnizarea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materialelor</w:t>
      </w:r>
      <w:proofErr w:type="spellEnd"/>
      <w:r w:rsidRPr="00520EFE">
        <w:rPr>
          <w:bCs/>
          <w:sz w:val="18"/>
          <w:szCs w:val="18"/>
        </w:rPr>
        <w:t xml:space="preserve"> de curs </w:t>
      </w:r>
      <w:proofErr w:type="spellStart"/>
      <w:r w:rsidRPr="00520EFE">
        <w:rPr>
          <w:bCs/>
          <w:sz w:val="18"/>
          <w:szCs w:val="18"/>
        </w:rPr>
        <w:t>în</w:t>
      </w:r>
      <w:proofErr w:type="spellEnd"/>
      <w:r w:rsidRPr="00520EFE">
        <w:rPr>
          <w:bCs/>
          <w:sz w:val="18"/>
          <w:szCs w:val="18"/>
        </w:rPr>
        <w:t xml:space="preserve"> format </w:t>
      </w:r>
      <w:proofErr w:type="spellStart"/>
      <w:r w:rsidRPr="00520EFE">
        <w:rPr>
          <w:bCs/>
          <w:sz w:val="18"/>
          <w:szCs w:val="18"/>
        </w:rPr>
        <w:t>accesibil</w:t>
      </w:r>
      <w:proofErr w:type="spellEnd"/>
      <w:r w:rsidRPr="00520EFE">
        <w:rPr>
          <w:bCs/>
          <w:sz w:val="18"/>
          <w:szCs w:val="18"/>
        </w:rPr>
        <w:t xml:space="preserve"> (electronic, </w:t>
      </w:r>
      <w:proofErr w:type="spellStart"/>
      <w:r w:rsidRPr="00520EFE">
        <w:rPr>
          <w:bCs/>
          <w:sz w:val="18"/>
          <w:szCs w:val="18"/>
        </w:rPr>
        <w:t>tipărit</w:t>
      </w:r>
      <w:proofErr w:type="spellEnd"/>
      <w:r w:rsidRPr="00520EFE">
        <w:rPr>
          <w:bCs/>
          <w:sz w:val="18"/>
          <w:szCs w:val="18"/>
        </w:rPr>
        <w:t xml:space="preserve"> cu font </w:t>
      </w:r>
      <w:proofErr w:type="spellStart"/>
      <w:r w:rsidRPr="00520EFE">
        <w:rPr>
          <w:bCs/>
          <w:sz w:val="18"/>
          <w:szCs w:val="18"/>
        </w:rPr>
        <w:t>mărit</w:t>
      </w:r>
      <w:proofErr w:type="spellEnd"/>
      <w:r w:rsidRPr="00520EFE">
        <w:rPr>
          <w:bCs/>
          <w:sz w:val="18"/>
          <w:szCs w:val="18"/>
        </w:rPr>
        <w:t xml:space="preserve">), </w:t>
      </w:r>
      <w:proofErr w:type="spellStart"/>
      <w:r w:rsidRPr="00520EFE">
        <w:rPr>
          <w:bCs/>
          <w:sz w:val="18"/>
          <w:szCs w:val="18"/>
        </w:rPr>
        <w:t>posibilitatea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susținerii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evaluării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orale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sau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în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timp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suplimentar</w:t>
      </w:r>
      <w:proofErr w:type="spellEnd"/>
      <w:r w:rsidRPr="00520EFE">
        <w:rPr>
          <w:bCs/>
          <w:sz w:val="18"/>
          <w:szCs w:val="18"/>
        </w:rPr>
        <w:t xml:space="preserve">, precum </w:t>
      </w:r>
      <w:proofErr w:type="spellStart"/>
      <w:r w:rsidRPr="00520EFE">
        <w:rPr>
          <w:bCs/>
          <w:sz w:val="18"/>
          <w:szCs w:val="18"/>
        </w:rPr>
        <w:t>și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oferirea</w:t>
      </w:r>
      <w:proofErr w:type="spellEnd"/>
      <w:r w:rsidRPr="00520EFE">
        <w:rPr>
          <w:bCs/>
          <w:sz w:val="18"/>
          <w:szCs w:val="18"/>
        </w:rPr>
        <w:t xml:space="preserve"> de </w:t>
      </w:r>
      <w:proofErr w:type="spellStart"/>
      <w:r w:rsidRPr="00520EFE">
        <w:rPr>
          <w:bCs/>
          <w:sz w:val="18"/>
          <w:szCs w:val="18"/>
        </w:rPr>
        <w:t>sprijin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individualizat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și</w:t>
      </w:r>
      <w:proofErr w:type="spellEnd"/>
      <w:r w:rsidRPr="00520EFE">
        <w:rPr>
          <w:bCs/>
          <w:sz w:val="18"/>
          <w:szCs w:val="18"/>
        </w:rPr>
        <w:t xml:space="preserve"> feedback </w:t>
      </w:r>
      <w:proofErr w:type="spellStart"/>
      <w:r w:rsidRPr="00520EFE">
        <w:rPr>
          <w:bCs/>
          <w:sz w:val="18"/>
          <w:szCs w:val="18"/>
        </w:rPr>
        <w:t>adaptat</w:t>
      </w:r>
      <w:proofErr w:type="spellEnd"/>
      <w:r w:rsidRPr="00520EFE">
        <w:rPr>
          <w:bCs/>
          <w:sz w:val="18"/>
          <w:szCs w:val="18"/>
        </w:rPr>
        <w:t xml:space="preserve"> din </w:t>
      </w:r>
      <w:proofErr w:type="spellStart"/>
      <w:r w:rsidRPr="00520EFE">
        <w:rPr>
          <w:bCs/>
          <w:sz w:val="18"/>
          <w:szCs w:val="18"/>
        </w:rPr>
        <w:t>partea</w:t>
      </w:r>
      <w:proofErr w:type="spellEnd"/>
      <w:r w:rsidRPr="00520EFE">
        <w:rPr>
          <w:bCs/>
          <w:sz w:val="18"/>
          <w:szCs w:val="18"/>
        </w:rPr>
        <w:t xml:space="preserve"> </w:t>
      </w:r>
      <w:proofErr w:type="spellStart"/>
      <w:r w:rsidRPr="00520EFE">
        <w:rPr>
          <w:bCs/>
          <w:sz w:val="18"/>
          <w:szCs w:val="18"/>
        </w:rPr>
        <w:t>cadrului</w:t>
      </w:r>
      <w:proofErr w:type="spellEnd"/>
      <w:r w:rsidRPr="00520EFE">
        <w:rPr>
          <w:bCs/>
          <w:sz w:val="18"/>
          <w:szCs w:val="18"/>
        </w:rPr>
        <w:t xml:space="preserve"> didactic.</w:t>
      </w:r>
    </w:p>
    <w:p w14:paraId="4284BDE4" w14:textId="77777777" w:rsidR="00FB4968" w:rsidRPr="00520EFE" w:rsidRDefault="00FB4968" w:rsidP="00FB4968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FB4968" w:rsidRPr="00520EFE" w14:paraId="16108006" w14:textId="77777777" w:rsidTr="006647DF">
        <w:tc>
          <w:tcPr>
            <w:tcW w:w="955" w:type="pct"/>
            <w:vAlign w:val="center"/>
          </w:tcPr>
          <w:p w14:paraId="7975BBAD" w14:textId="77777777" w:rsidR="00FB4968" w:rsidRPr="00520EFE" w:rsidRDefault="00FB496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34ADD29C" w14:textId="77777777" w:rsidR="00FB4968" w:rsidRPr="00520EFE" w:rsidRDefault="00FB496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B7580C5" w14:textId="77777777" w:rsidR="00FB4968" w:rsidRPr="00520EFE" w:rsidRDefault="00FB496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35D9ADBB" w14:textId="77777777" w:rsidR="00FB4968" w:rsidRPr="00520EFE" w:rsidRDefault="00FB496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7AEAA031" w14:textId="77777777" w:rsidR="00FB4968" w:rsidRPr="00520EFE" w:rsidRDefault="00FB496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FB4968" w:rsidRPr="00520EFE" w14:paraId="569452A3" w14:textId="77777777" w:rsidTr="006647DF">
        <w:tc>
          <w:tcPr>
            <w:tcW w:w="955" w:type="pct"/>
            <w:vAlign w:val="center"/>
          </w:tcPr>
          <w:p w14:paraId="120C225A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18.09.2025</w:t>
            </w:r>
          </w:p>
        </w:tc>
        <w:tc>
          <w:tcPr>
            <w:tcW w:w="2022" w:type="pct"/>
          </w:tcPr>
          <w:p w14:paraId="768E84B3" w14:textId="77777777" w:rsidR="00FB4968" w:rsidRPr="00520EFE" w:rsidRDefault="00FB496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5485B519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2881537B" w14:textId="77777777" w:rsidR="00FB4968" w:rsidRPr="00520EFE" w:rsidRDefault="00FB496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046C4F88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4A33D093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40D56BC6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3330A8A" w14:textId="77777777" w:rsidR="00FB4968" w:rsidRPr="00520EFE" w:rsidRDefault="00FB4968" w:rsidP="00FB496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FB4968" w:rsidRPr="00520EFE" w14:paraId="331A3F3C" w14:textId="77777777" w:rsidTr="006647DF">
        <w:tc>
          <w:tcPr>
            <w:tcW w:w="1470" w:type="pct"/>
            <w:vAlign w:val="center"/>
          </w:tcPr>
          <w:p w14:paraId="28280303" w14:textId="77777777" w:rsidR="00FB4968" w:rsidRPr="00520EFE" w:rsidRDefault="00FB4968" w:rsidP="006647DF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22084A61" w14:textId="77777777" w:rsidR="00FB4968" w:rsidRPr="00520EFE" w:rsidRDefault="00FB4968" w:rsidP="006647DF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FB4968" w:rsidRPr="00520EFE" w14:paraId="6FD835D1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10F8AC07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2EEC4A1B" w14:textId="77777777" w:rsidR="00FB4968" w:rsidRPr="00520EFE" w:rsidRDefault="00FB496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9E3C52D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7210213E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4957B26" w14:textId="77777777" w:rsidR="00FB4968" w:rsidRPr="00520EFE" w:rsidRDefault="00FB4968" w:rsidP="00FB496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FB4968" w:rsidRPr="00520EFE" w14:paraId="77200C3F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05A25420" w14:textId="77777777" w:rsidR="00FB4968" w:rsidRPr="00520EFE" w:rsidRDefault="00FB496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3F81F1A5" w14:textId="77777777" w:rsidR="00FB4968" w:rsidRPr="00520EFE" w:rsidRDefault="00FB496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FB4968" w:rsidRPr="00520EFE" w14:paraId="50AF5189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2382CDC4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C1C9BDC" w14:textId="77777777" w:rsidR="00FB4968" w:rsidRPr="00520EFE" w:rsidRDefault="00FB496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209447F3" w14:textId="77777777" w:rsidR="00FB4968" w:rsidRPr="00520EFE" w:rsidRDefault="00FB496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  <w:p w14:paraId="73990705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70D7E562" w14:textId="77777777" w:rsidR="00FB4968" w:rsidRPr="00520EFE" w:rsidRDefault="00FB4968" w:rsidP="00FB496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FB4968" w:rsidRPr="00520EFE" w14:paraId="29072208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2587E108" w14:textId="77777777" w:rsidR="00FB4968" w:rsidRPr="00520EFE" w:rsidRDefault="00FB496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8D0B044" w14:textId="77777777" w:rsidR="00FB4968" w:rsidRPr="00520EFE" w:rsidRDefault="00FB496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FB4968" w:rsidRPr="00520EFE" w14:paraId="18CDB763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11B15404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5AF0DF64" w14:textId="77777777" w:rsidR="00FB4968" w:rsidRPr="00520EFE" w:rsidRDefault="00FB496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520EFE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65B6D32C" w14:textId="77777777" w:rsidR="00FB4968" w:rsidRPr="00520EFE" w:rsidRDefault="00FB496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  <w:p w14:paraId="31D022A4" w14:textId="77777777" w:rsidR="00FB4968" w:rsidRPr="00520EFE" w:rsidRDefault="00FB496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4612EF9" w14:textId="77777777" w:rsidR="00015BE2" w:rsidRPr="00520EFE" w:rsidRDefault="00015BE2" w:rsidP="00FB4968">
      <w:pPr>
        <w:pStyle w:val="BodyText"/>
        <w:spacing w:before="3"/>
        <w:rPr>
          <w:sz w:val="18"/>
          <w:szCs w:val="18"/>
        </w:rPr>
      </w:pPr>
    </w:p>
    <w:sectPr w:rsidR="00015BE2" w:rsidRPr="00520EFE" w:rsidSect="004F120A">
      <w:headerReference w:type="default" r:id="rId9"/>
      <w:footerReference w:type="default" r:id="rId10"/>
      <w:pgSz w:w="11906" w:h="16838" w:code="9"/>
      <w:pgMar w:top="1134" w:right="851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BAD62" w14:textId="77777777" w:rsidR="00A83301" w:rsidRDefault="00A83301" w:rsidP="00CF695C">
      <w:r>
        <w:separator/>
      </w:r>
    </w:p>
  </w:endnote>
  <w:endnote w:type="continuationSeparator" w:id="0">
    <w:p w14:paraId="6703F0E8" w14:textId="77777777" w:rsidR="00A83301" w:rsidRDefault="00A83301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BCB71" w14:textId="4B3DBF1E" w:rsidR="00AD67EA" w:rsidRDefault="00AD67EA" w:rsidP="00AD67EA">
    <w:pPr>
      <w:pStyle w:val="BodyText"/>
      <w:spacing w:before="15"/>
      <w:ind w:left="40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/ 4</w:t>
    </w:r>
  </w:p>
  <w:p w14:paraId="3801085C" w14:textId="4EA92D5A" w:rsidR="00491D3A" w:rsidRDefault="00491D3A" w:rsidP="00AD6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B0974" w14:textId="77777777" w:rsidR="00A83301" w:rsidRDefault="00A83301" w:rsidP="00CF695C">
      <w:r>
        <w:separator/>
      </w:r>
    </w:p>
  </w:footnote>
  <w:footnote w:type="continuationSeparator" w:id="0">
    <w:p w14:paraId="32F05384" w14:textId="77777777" w:rsidR="00A83301" w:rsidRDefault="00A83301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3E359" w14:textId="5726546E" w:rsidR="00CF695C" w:rsidRDefault="00CF695C" w:rsidP="00CF695C">
    <w:pPr>
      <w:pStyle w:val="Header"/>
    </w:pPr>
  </w:p>
  <w:p w14:paraId="1135AF6B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5397466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B4FBE"/>
    <w:multiLevelType w:val="multilevel"/>
    <w:tmpl w:val="CB364E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1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77BCD"/>
    <w:multiLevelType w:val="hybridMultilevel"/>
    <w:tmpl w:val="53CAD6BE"/>
    <w:lvl w:ilvl="0" w:tplc="7D6ACB8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54B0"/>
    <w:multiLevelType w:val="hybridMultilevel"/>
    <w:tmpl w:val="3D8A67B6"/>
    <w:lvl w:ilvl="0" w:tplc="0418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E0B3C"/>
    <w:multiLevelType w:val="hybridMultilevel"/>
    <w:tmpl w:val="21BC8E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5"/>
  </w:num>
  <w:num w:numId="2" w16cid:durableId="2024701424">
    <w:abstractNumId w:val="0"/>
  </w:num>
  <w:num w:numId="3" w16cid:durableId="882710071">
    <w:abstractNumId w:val="4"/>
  </w:num>
  <w:num w:numId="4" w16cid:durableId="2083211985">
    <w:abstractNumId w:val="2"/>
  </w:num>
  <w:num w:numId="5" w16cid:durableId="1932659616">
    <w:abstractNumId w:val="3"/>
  </w:num>
  <w:num w:numId="6" w16cid:durableId="2106026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qgUAPPw48ywAAAA="/>
  </w:docVars>
  <w:rsids>
    <w:rsidRoot w:val="00CF695C"/>
    <w:rsid w:val="000036A3"/>
    <w:rsid w:val="000124FF"/>
    <w:rsid w:val="00015BE2"/>
    <w:rsid w:val="00042850"/>
    <w:rsid w:val="00060C29"/>
    <w:rsid w:val="00105B62"/>
    <w:rsid w:val="00164E6C"/>
    <w:rsid w:val="001A0F84"/>
    <w:rsid w:val="001E12D3"/>
    <w:rsid w:val="001E136C"/>
    <w:rsid w:val="002042D5"/>
    <w:rsid w:val="00213A67"/>
    <w:rsid w:val="00216C1D"/>
    <w:rsid w:val="002F47ED"/>
    <w:rsid w:val="00363EAE"/>
    <w:rsid w:val="003E2854"/>
    <w:rsid w:val="0043451B"/>
    <w:rsid w:val="004573BB"/>
    <w:rsid w:val="00483ECB"/>
    <w:rsid w:val="00491D3A"/>
    <w:rsid w:val="004D4081"/>
    <w:rsid w:val="004F120A"/>
    <w:rsid w:val="005126CC"/>
    <w:rsid w:val="00516EDC"/>
    <w:rsid w:val="005209AF"/>
    <w:rsid w:val="00520EFE"/>
    <w:rsid w:val="005238CA"/>
    <w:rsid w:val="00534022"/>
    <w:rsid w:val="00545725"/>
    <w:rsid w:val="005662BE"/>
    <w:rsid w:val="00577DCF"/>
    <w:rsid w:val="005B0F2F"/>
    <w:rsid w:val="005B76B3"/>
    <w:rsid w:val="005E2411"/>
    <w:rsid w:val="00614845"/>
    <w:rsid w:val="0062667B"/>
    <w:rsid w:val="00635F5D"/>
    <w:rsid w:val="00674CFF"/>
    <w:rsid w:val="00675224"/>
    <w:rsid w:val="00676221"/>
    <w:rsid w:val="006767EC"/>
    <w:rsid w:val="006A6770"/>
    <w:rsid w:val="006C2DA3"/>
    <w:rsid w:val="0070470B"/>
    <w:rsid w:val="00735DC7"/>
    <w:rsid w:val="00744BF1"/>
    <w:rsid w:val="00764835"/>
    <w:rsid w:val="00795545"/>
    <w:rsid w:val="00796AC3"/>
    <w:rsid w:val="007A246C"/>
    <w:rsid w:val="007C3999"/>
    <w:rsid w:val="007D404F"/>
    <w:rsid w:val="008041FE"/>
    <w:rsid w:val="0084717A"/>
    <w:rsid w:val="008471C2"/>
    <w:rsid w:val="00850293"/>
    <w:rsid w:val="00857329"/>
    <w:rsid w:val="00864CC3"/>
    <w:rsid w:val="0087651A"/>
    <w:rsid w:val="0088455A"/>
    <w:rsid w:val="00887103"/>
    <w:rsid w:val="008A05F8"/>
    <w:rsid w:val="008B1A2D"/>
    <w:rsid w:val="008C4936"/>
    <w:rsid w:val="00973714"/>
    <w:rsid w:val="00985E63"/>
    <w:rsid w:val="009A4494"/>
    <w:rsid w:val="009A52F5"/>
    <w:rsid w:val="009A5492"/>
    <w:rsid w:val="009B4964"/>
    <w:rsid w:val="00A537FB"/>
    <w:rsid w:val="00A6209E"/>
    <w:rsid w:val="00A72839"/>
    <w:rsid w:val="00A80FC6"/>
    <w:rsid w:val="00A815CA"/>
    <w:rsid w:val="00A8311F"/>
    <w:rsid w:val="00A83301"/>
    <w:rsid w:val="00A90164"/>
    <w:rsid w:val="00A94B11"/>
    <w:rsid w:val="00A9776C"/>
    <w:rsid w:val="00AA053E"/>
    <w:rsid w:val="00AB7467"/>
    <w:rsid w:val="00AD67EA"/>
    <w:rsid w:val="00B06461"/>
    <w:rsid w:val="00B07DC9"/>
    <w:rsid w:val="00B317A4"/>
    <w:rsid w:val="00B32925"/>
    <w:rsid w:val="00B84402"/>
    <w:rsid w:val="00B9715B"/>
    <w:rsid w:val="00BD3DA8"/>
    <w:rsid w:val="00C01417"/>
    <w:rsid w:val="00C246C6"/>
    <w:rsid w:val="00C95E87"/>
    <w:rsid w:val="00C967E0"/>
    <w:rsid w:val="00C96A2F"/>
    <w:rsid w:val="00CC5D84"/>
    <w:rsid w:val="00CF67AF"/>
    <w:rsid w:val="00CF695C"/>
    <w:rsid w:val="00D44D16"/>
    <w:rsid w:val="00D4748E"/>
    <w:rsid w:val="00D50BE1"/>
    <w:rsid w:val="00D511B6"/>
    <w:rsid w:val="00D66E27"/>
    <w:rsid w:val="00E07D16"/>
    <w:rsid w:val="00E44075"/>
    <w:rsid w:val="00E50B74"/>
    <w:rsid w:val="00E673C8"/>
    <w:rsid w:val="00E91159"/>
    <w:rsid w:val="00EC4212"/>
    <w:rsid w:val="00EC7713"/>
    <w:rsid w:val="00EE6C8E"/>
    <w:rsid w:val="00EF492A"/>
    <w:rsid w:val="00F31577"/>
    <w:rsid w:val="00F41559"/>
    <w:rsid w:val="00F77F43"/>
    <w:rsid w:val="00F8352C"/>
    <w:rsid w:val="00F96042"/>
    <w:rsid w:val="00FB4968"/>
    <w:rsid w:val="00FE5609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246E2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A52F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A52F5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0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3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8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7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7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5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1664</Words>
  <Characters>9485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Bilouseac Irina</cp:lastModifiedBy>
  <cp:revision>59</cp:revision>
  <dcterms:created xsi:type="dcterms:W3CDTF">2025-05-09T07:34:00Z</dcterms:created>
  <dcterms:modified xsi:type="dcterms:W3CDTF">2025-10-14T11:35:00Z</dcterms:modified>
</cp:coreProperties>
</file>